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3B2E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3B2EF5">
        <w:rPr>
          <w:rFonts w:ascii="Arial" w:eastAsia="SimSun" w:hAnsi="Arial" w:cs="Times New Roman"/>
          <w:b/>
          <w:bCs/>
          <w:sz w:val="24"/>
          <w:szCs w:val="20"/>
          <w:lang w:val="en-GB"/>
        </w:rPr>
        <w:t>3GPP T</w:t>
      </w:r>
      <w:bookmarkStart w:id="2" w:name="_Ref452454252"/>
      <w:bookmarkEnd w:id="2"/>
      <w:r w:rsidRPr="003B2EF5">
        <w:rPr>
          <w:rFonts w:ascii="Arial" w:eastAsia="SimSun" w:hAnsi="Arial" w:cs="Times New Roman"/>
          <w:b/>
          <w:bCs/>
          <w:sz w:val="24"/>
          <w:szCs w:val="20"/>
          <w:lang w:val="en-GB"/>
        </w:rPr>
        <w:t xml:space="preserve">SG-RAN </w:t>
      </w:r>
      <w:r w:rsidR="00BA724E" w:rsidRPr="003B2EF5">
        <w:rPr>
          <w:rFonts w:ascii="Arial" w:eastAsia="SimSun" w:hAnsi="Arial" w:cs="Times New Roman"/>
          <w:b/>
          <w:sz w:val="24"/>
          <w:szCs w:val="20"/>
          <w:lang w:val="en-GB"/>
        </w:rPr>
        <w:t>WG4 Meeting#</w:t>
      </w:r>
      <w:r w:rsidR="00DD555A" w:rsidRPr="003B2EF5">
        <w:rPr>
          <w:rFonts w:ascii="Arial" w:eastAsia="SimSun" w:hAnsi="Arial" w:cs="Times New Roman"/>
          <w:b/>
          <w:sz w:val="24"/>
          <w:szCs w:val="20"/>
          <w:lang w:val="en-GB"/>
        </w:rPr>
        <w:t>90bis</w:t>
      </w:r>
      <w:r w:rsidRPr="003B2EF5">
        <w:rPr>
          <w:rFonts w:ascii="Arial" w:eastAsia="SimSun" w:hAnsi="Arial" w:cs="Times New Roman"/>
          <w:b/>
          <w:sz w:val="24"/>
          <w:szCs w:val="20"/>
          <w:lang w:val="en-GB"/>
        </w:rPr>
        <w:t xml:space="preserve">                </w:t>
      </w:r>
      <w:r w:rsidRPr="003B2EF5">
        <w:rPr>
          <w:rFonts w:ascii="Arial" w:eastAsia="SimSun" w:hAnsi="Arial" w:cs="Times New Roman"/>
          <w:b/>
          <w:bCs/>
          <w:sz w:val="24"/>
          <w:szCs w:val="20"/>
          <w:lang w:val="en-GB"/>
        </w:rPr>
        <w:tab/>
      </w:r>
      <w:r w:rsidRPr="003B2EF5">
        <w:rPr>
          <w:rFonts w:ascii="Arial" w:eastAsia="SimSun" w:hAnsi="Arial" w:cs="Times New Roman"/>
          <w:b/>
          <w:bCs/>
          <w:sz w:val="24"/>
          <w:szCs w:val="20"/>
          <w:lang w:val="en-GB" w:eastAsia="ja-JP"/>
        </w:rPr>
        <w:t>R4-</w:t>
      </w:r>
      <w:r w:rsidR="00683220" w:rsidRPr="003B2EF5">
        <w:rPr>
          <w:rFonts w:ascii="Arial" w:eastAsia="SimSun" w:hAnsi="Arial" w:cs="Times New Roman"/>
          <w:b/>
          <w:bCs/>
          <w:sz w:val="24"/>
          <w:szCs w:val="20"/>
          <w:lang w:val="en-GB" w:eastAsia="zh-CN"/>
        </w:rPr>
        <w:t>1</w:t>
      </w:r>
      <w:r w:rsidR="00DD555A" w:rsidRPr="003B2EF5">
        <w:rPr>
          <w:rFonts w:ascii="Arial" w:eastAsia="SimSun" w:hAnsi="Arial" w:cs="Times New Roman"/>
          <w:b/>
          <w:bCs/>
          <w:sz w:val="24"/>
          <w:szCs w:val="20"/>
          <w:lang w:val="en-GB" w:eastAsia="zh-CN"/>
        </w:rPr>
        <w:t>9</w:t>
      </w:r>
      <w:r w:rsidR="00F231E7" w:rsidRPr="003B2EF5">
        <w:rPr>
          <w:rFonts w:ascii="Arial" w:eastAsia="SimSun" w:hAnsi="Arial" w:cs="Times New Roman"/>
          <w:b/>
          <w:bCs/>
          <w:sz w:val="24"/>
          <w:szCs w:val="20"/>
          <w:lang w:val="en-GB" w:eastAsia="zh-CN"/>
        </w:rPr>
        <w:t>0</w:t>
      </w:r>
      <w:r w:rsidR="00630874" w:rsidRPr="003B2EF5">
        <w:rPr>
          <w:rFonts w:ascii="Arial" w:eastAsia="SimSun" w:hAnsi="Arial" w:cs="Times New Roman"/>
          <w:b/>
          <w:bCs/>
          <w:sz w:val="24"/>
          <w:szCs w:val="20"/>
          <w:lang w:val="en-GB" w:eastAsia="zh-CN"/>
        </w:rPr>
        <w:t>4679</w:t>
      </w:r>
    </w:p>
    <w:p w:rsidR="00841BCD" w:rsidRPr="003B2EF5" w:rsidRDefault="00DD555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3B2EF5">
        <w:rPr>
          <w:rFonts w:ascii="Arial" w:eastAsia="SimSun" w:hAnsi="Arial" w:cs="Times New Roman"/>
          <w:b/>
          <w:sz w:val="24"/>
          <w:szCs w:val="20"/>
          <w:lang w:val="en-GB"/>
        </w:rPr>
        <w:t>Xi’an</w:t>
      </w:r>
      <w:r w:rsidR="00176671" w:rsidRPr="003B2EF5">
        <w:rPr>
          <w:rFonts w:ascii="Arial" w:eastAsia="SimSun" w:hAnsi="Arial" w:cs="Times New Roman"/>
          <w:b/>
          <w:sz w:val="24"/>
          <w:szCs w:val="20"/>
          <w:lang w:val="en-GB"/>
        </w:rPr>
        <w:t xml:space="preserve">, </w:t>
      </w:r>
      <w:r w:rsidRPr="003B2EF5">
        <w:rPr>
          <w:rFonts w:ascii="Arial" w:eastAsia="SimSun" w:hAnsi="Arial" w:cs="Times New Roman"/>
          <w:b/>
          <w:sz w:val="24"/>
          <w:szCs w:val="20"/>
          <w:lang w:val="en-GB"/>
        </w:rPr>
        <w:t>China</w:t>
      </w:r>
      <w:r w:rsidR="00176671" w:rsidRPr="003B2EF5">
        <w:rPr>
          <w:rFonts w:ascii="Arial" w:eastAsia="SimSun" w:hAnsi="Arial" w:cs="Times New Roman"/>
          <w:b/>
          <w:sz w:val="24"/>
          <w:szCs w:val="20"/>
          <w:lang w:val="en-GB"/>
        </w:rPr>
        <w:t xml:space="preserve">, </w:t>
      </w:r>
      <w:r w:rsidRPr="003B2EF5">
        <w:rPr>
          <w:rFonts w:ascii="Arial" w:eastAsia="SimSun" w:hAnsi="Arial" w:cs="Times New Roman"/>
          <w:b/>
          <w:sz w:val="24"/>
          <w:szCs w:val="20"/>
          <w:lang w:val="en-GB"/>
        </w:rPr>
        <w:t>April</w:t>
      </w:r>
      <w:r w:rsidR="001C2F6D" w:rsidRPr="003B2EF5">
        <w:rPr>
          <w:rFonts w:ascii="Arial" w:eastAsia="SimSun" w:hAnsi="Arial" w:cs="Times New Roman"/>
          <w:b/>
          <w:sz w:val="24"/>
          <w:szCs w:val="20"/>
          <w:lang w:val="en-GB"/>
        </w:rPr>
        <w:t xml:space="preserve"> </w:t>
      </w:r>
      <w:r w:rsidRPr="003B2EF5">
        <w:rPr>
          <w:rFonts w:ascii="Arial" w:eastAsia="SimSun" w:hAnsi="Arial" w:cs="Times New Roman"/>
          <w:b/>
          <w:sz w:val="24"/>
          <w:szCs w:val="20"/>
          <w:lang w:val="en-GB"/>
        </w:rPr>
        <w:t>8</w:t>
      </w:r>
      <w:r w:rsidR="00BA724E" w:rsidRPr="003B2EF5">
        <w:rPr>
          <w:rFonts w:ascii="Arial" w:eastAsia="SimSun" w:hAnsi="Arial" w:cs="Times New Roman"/>
          <w:b/>
          <w:sz w:val="24"/>
          <w:szCs w:val="20"/>
          <w:vertAlign w:val="superscript"/>
          <w:lang w:val="en-GB"/>
        </w:rPr>
        <w:t>th</w:t>
      </w:r>
      <w:r w:rsidR="00BA724E" w:rsidRPr="003B2EF5">
        <w:rPr>
          <w:rFonts w:ascii="Arial" w:eastAsia="SimSun" w:hAnsi="Arial" w:cs="Times New Roman"/>
          <w:b/>
          <w:sz w:val="24"/>
          <w:szCs w:val="20"/>
          <w:lang w:val="en-GB"/>
        </w:rPr>
        <w:t xml:space="preserve"> </w:t>
      </w:r>
      <w:r w:rsidR="00176671" w:rsidRPr="003B2EF5">
        <w:rPr>
          <w:rFonts w:ascii="Arial" w:eastAsia="SimSun" w:hAnsi="Arial" w:cs="Times New Roman"/>
          <w:b/>
          <w:sz w:val="24"/>
          <w:szCs w:val="20"/>
          <w:lang w:val="en-GB"/>
        </w:rPr>
        <w:t xml:space="preserve">– </w:t>
      </w:r>
      <w:r w:rsidRPr="003B2EF5">
        <w:rPr>
          <w:rFonts w:ascii="Arial" w:eastAsia="SimSun" w:hAnsi="Arial" w:cs="Times New Roman"/>
          <w:b/>
          <w:sz w:val="24"/>
          <w:szCs w:val="20"/>
          <w:lang w:val="en-GB"/>
        </w:rPr>
        <w:t>1</w:t>
      </w:r>
      <w:r w:rsidR="00BA724E" w:rsidRPr="003B2EF5">
        <w:rPr>
          <w:rFonts w:ascii="Arial" w:eastAsia="SimSun" w:hAnsi="Arial" w:cs="Times New Roman"/>
          <w:b/>
          <w:sz w:val="24"/>
          <w:szCs w:val="20"/>
          <w:lang w:val="en-GB"/>
        </w:rPr>
        <w:t>2</w:t>
      </w:r>
      <w:r w:rsidR="00176671" w:rsidRPr="003B2EF5">
        <w:rPr>
          <w:rFonts w:ascii="Arial" w:eastAsia="SimSun" w:hAnsi="Arial" w:cs="Times New Roman"/>
          <w:b/>
          <w:sz w:val="24"/>
          <w:szCs w:val="20"/>
          <w:vertAlign w:val="superscript"/>
          <w:lang w:val="en-GB"/>
        </w:rPr>
        <w:t>th</w:t>
      </w:r>
      <w:r w:rsidR="00176671" w:rsidRPr="003B2EF5">
        <w:rPr>
          <w:rFonts w:ascii="Arial" w:eastAsia="SimSun" w:hAnsi="Arial" w:cs="Times New Roman"/>
          <w:b/>
          <w:sz w:val="24"/>
          <w:szCs w:val="20"/>
          <w:lang w:val="en-GB"/>
        </w:rPr>
        <w:t xml:space="preserve"> </w:t>
      </w:r>
      <w:r w:rsidR="00176671" w:rsidRPr="003B2EF5">
        <w:rPr>
          <w:rFonts w:ascii="Arial" w:eastAsia="SimSun" w:hAnsi="Arial" w:cs="Times New Roman"/>
          <w:b/>
          <w:bCs/>
          <w:noProof/>
          <w:sz w:val="24"/>
          <w:szCs w:val="20"/>
          <w:lang w:val="en-GB" w:eastAsia="zh-CN"/>
        </w:rPr>
        <w:t>201</w:t>
      </w:r>
      <w:r w:rsidRPr="003B2EF5">
        <w:rPr>
          <w:rFonts w:ascii="Arial" w:eastAsia="SimSun" w:hAnsi="Arial" w:cs="Times New Roman"/>
          <w:b/>
          <w:bCs/>
          <w:noProof/>
          <w:sz w:val="24"/>
          <w:szCs w:val="20"/>
          <w:lang w:val="en-GB" w:eastAsia="zh-CN"/>
        </w:rPr>
        <w:t>9</w:t>
      </w:r>
    </w:p>
    <w:bookmarkEnd w:id="0"/>
    <w:bookmarkEnd w:id="1"/>
    <w:p w:rsidR="00841BCD" w:rsidRPr="003B2EF5"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3B2EF5" w:rsidRDefault="00841BCD" w:rsidP="00841BCD">
      <w:pPr>
        <w:tabs>
          <w:tab w:val="left" w:pos="1985"/>
        </w:tabs>
        <w:ind w:left="1985" w:hanging="1985"/>
        <w:rPr>
          <w:rFonts w:ascii="Arial" w:eastAsia="Calibri" w:hAnsi="Arial" w:cs="Arial"/>
          <w:b/>
          <w:bCs/>
          <w:sz w:val="24"/>
          <w:lang w:val="en-GB"/>
        </w:rPr>
      </w:pPr>
      <w:r w:rsidRPr="003B2EF5">
        <w:rPr>
          <w:rFonts w:ascii="Arial" w:eastAsia="Calibri" w:hAnsi="Arial" w:cs="Arial"/>
          <w:b/>
          <w:bCs/>
          <w:sz w:val="24"/>
          <w:lang w:val="en-GB"/>
        </w:rPr>
        <w:t>Source:</w:t>
      </w:r>
      <w:r w:rsidRPr="003B2EF5">
        <w:rPr>
          <w:rFonts w:ascii="Arial" w:eastAsia="Calibri" w:hAnsi="Arial" w:cs="Arial"/>
          <w:b/>
          <w:bCs/>
          <w:sz w:val="24"/>
          <w:lang w:val="en-GB"/>
        </w:rPr>
        <w:tab/>
        <w:t xml:space="preserve">Nokia, </w:t>
      </w:r>
      <w:r w:rsidR="0043750A" w:rsidRPr="003B2EF5">
        <w:rPr>
          <w:rFonts w:ascii="Arial" w:eastAsia="Calibri" w:hAnsi="Arial" w:cs="Arial"/>
          <w:b/>
          <w:bCs/>
          <w:sz w:val="24"/>
          <w:lang w:val="en-GB"/>
        </w:rPr>
        <w:t>Nokia</w:t>
      </w:r>
      <w:r w:rsidRPr="003B2EF5">
        <w:rPr>
          <w:rFonts w:ascii="Arial" w:eastAsia="Calibri" w:hAnsi="Arial" w:cs="Arial"/>
          <w:b/>
          <w:bCs/>
          <w:sz w:val="24"/>
          <w:lang w:val="en-GB"/>
        </w:rPr>
        <w:t xml:space="preserve"> Shanghai Bell</w:t>
      </w:r>
      <w:r w:rsidRPr="003B2EF5" w:rsidDel="00636277">
        <w:rPr>
          <w:rFonts w:ascii="Arial" w:eastAsia="Calibri" w:hAnsi="Arial" w:cs="Arial"/>
          <w:b/>
          <w:bCs/>
          <w:sz w:val="24"/>
          <w:lang w:val="en-GB"/>
        </w:rPr>
        <w:t xml:space="preserve"> </w:t>
      </w:r>
    </w:p>
    <w:p w:rsidR="00841BCD" w:rsidRPr="003B2EF5" w:rsidRDefault="00841BCD" w:rsidP="00841BCD">
      <w:pPr>
        <w:ind w:left="1985" w:hanging="1985"/>
        <w:rPr>
          <w:rFonts w:ascii="Arial" w:eastAsia="Calibri" w:hAnsi="Arial" w:cs="Arial"/>
          <w:b/>
          <w:bCs/>
          <w:sz w:val="24"/>
          <w:lang w:val="en-GB"/>
        </w:rPr>
      </w:pPr>
      <w:r w:rsidRPr="003B2EF5">
        <w:rPr>
          <w:rFonts w:ascii="Arial" w:eastAsia="Calibri" w:hAnsi="Arial" w:cs="Arial"/>
          <w:b/>
          <w:bCs/>
          <w:sz w:val="24"/>
          <w:lang w:val="en-GB"/>
        </w:rPr>
        <w:t>Title:</w:t>
      </w:r>
      <w:r w:rsidRPr="003B2EF5">
        <w:rPr>
          <w:rFonts w:ascii="Arial" w:eastAsia="Calibri" w:hAnsi="Arial" w:cs="Arial"/>
          <w:b/>
          <w:bCs/>
          <w:sz w:val="24"/>
          <w:lang w:val="en-GB"/>
        </w:rPr>
        <w:tab/>
      </w:r>
      <w:r w:rsidR="00630874" w:rsidRPr="003B2EF5">
        <w:rPr>
          <w:rFonts w:ascii="Arial" w:eastAsia="Calibri" w:hAnsi="Arial" w:cs="Arial"/>
          <w:b/>
          <w:bCs/>
          <w:sz w:val="24"/>
          <w:lang w:val="en-GB"/>
        </w:rPr>
        <w:t>On RRM aspects for Additional NB-IoT enhancements</w:t>
      </w:r>
    </w:p>
    <w:p w:rsidR="00841BCD" w:rsidRPr="003B2EF5" w:rsidRDefault="00841BCD" w:rsidP="00841BCD">
      <w:pPr>
        <w:tabs>
          <w:tab w:val="left" w:pos="1985"/>
        </w:tabs>
        <w:spacing w:after="120" w:line="240" w:lineRule="auto"/>
        <w:rPr>
          <w:rFonts w:ascii="Arial" w:eastAsia="MS Mincho" w:hAnsi="Arial" w:cs="Arial"/>
          <w:b/>
          <w:bCs/>
          <w:sz w:val="24"/>
          <w:szCs w:val="20"/>
          <w:lang w:val="en-GB"/>
        </w:rPr>
      </w:pPr>
      <w:r w:rsidRPr="003B2EF5">
        <w:rPr>
          <w:rFonts w:ascii="Arial" w:eastAsia="MS Mincho" w:hAnsi="Arial" w:cs="Arial"/>
          <w:b/>
          <w:bCs/>
          <w:sz w:val="24"/>
          <w:szCs w:val="20"/>
          <w:lang w:val="en-GB"/>
        </w:rPr>
        <w:t>Agenda item:</w:t>
      </w:r>
      <w:r w:rsidRPr="003B2EF5">
        <w:rPr>
          <w:rFonts w:ascii="Arial" w:eastAsia="MS Mincho" w:hAnsi="Arial" w:cs="Arial"/>
          <w:b/>
          <w:bCs/>
          <w:sz w:val="24"/>
          <w:szCs w:val="20"/>
          <w:lang w:val="en-GB"/>
        </w:rPr>
        <w:tab/>
      </w:r>
      <w:r w:rsidR="006B7010" w:rsidRPr="003B2EF5">
        <w:rPr>
          <w:rFonts w:ascii="Arial" w:eastAsia="MS Mincho" w:hAnsi="Arial" w:cs="Arial"/>
          <w:b/>
          <w:bCs/>
          <w:sz w:val="24"/>
          <w:szCs w:val="20"/>
          <w:lang w:val="en-GB"/>
        </w:rPr>
        <w:t>7</w:t>
      </w:r>
      <w:r w:rsidRPr="003B2EF5">
        <w:rPr>
          <w:rFonts w:ascii="Arial" w:eastAsia="MS Mincho" w:hAnsi="Arial" w:cs="Arial"/>
          <w:b/>
          <w:bCs/>
          <w:sz w:val="24"/>
          <w:szCs w:val="20"/>
          <w:lang w:val="en-GB"/>
        </w:rPr>
        <w:t>.</w:t>
      </w:r>
      <w:r w:rsidR="009D5F06" w:rsidRPr="003B2EF5">
        <w:rPr>
          <w:rFonts w:ascii="Arial" w:eastAsia="MS Mincho" w:hAnsi="Arial" w:cs="Arial"/>
          <w:b/>
          <w:bCs/>
          <w:sz w:val="24"/>
          <w:szCs w:val="20"/>
          <w:lang w:val="en-GB"/>
        </w:rPr>
        <w:t>1</w:t>
      </w:r>
      <w:r w:rsidR="00630874" w:rsidRPr="003B2EF5">
        <w:rPr>
          <w:rFonts w:ascii="Arial" w:eastAsia="MS Mincho" w:hAnsi="Arial" w:cs="Arial"/>
          <w:b/>
          <w:bCs/>
          <w:sz w:val="24"/>
          <w:szCs w:val="20"/>
          <w:lang w:val="en-GB"/>
        </w:rPr>
        <w:t>3</w:t>
      </w:r>
      <w:r w:rsidR="006B7010" w:rsidRPr="003B2EF5">
        <w:rPr>
          <w:rFonts w:ascii="Arial" w:eastAsia="MS Mincho" w:hAnsi="Arial" w:cs="Arial"/>
          <w:b/>
          <w:bCs/>
          <w:sz w:val="24"/>
          <w:szCs w:val="20"/>
          <w:lang w:val="en-GB"/>
        </w:rPr>
        <w:t>.</w:t>
      </w:r>
      <w:r w:rsidR="009D5F06" w:rsidRPr="003B2EF5">
        <w:rPr>
          <w:rFonts w:ascii="Arial" w:eastAsia="MS Mincho" w:hAnsi="Arial" w:cs="Arial"/>
          <w:b/>
          <w:bCs/>
          <w:sz w:val="24"/>
          <w:szCs w:val="20"/>
          <w:lang w:val="en-GB"/>
        </w:rPr>
        <w:t>3</w:t>
      </w:r>
    </w:p>
    <w:p w:rsidR="00841BCD" w:rsidRPr="003B2EF5" w:rsidRDefault="00841BCD" w:rsidP="00841BCD">
      <w:pPr>
        <w:tabs>
          <w:tab w:val="left" w:pos="1985"/>
        </w:tabs>
        <w:rPr>
          <w:rFonts w:ascii="Arial" w:eastAsia="Calibri" w:hAnsi="Arial" w:cs="Arial"/>
          <w:b/>
          <w:bCs/>
          <w:sz w:val="24"/>
          <w:lang w:val="en-GB"/>
        </w:rPr>
      </w:pPr>
      <w:r w:rsidRPr="003B2EF5">
        <w:rPr>
          <w:rFonts w:ascii="Arial" w:eastAsia="Calibri" w:hAnsi="Arial" w:cs="Arial"/>
          <w:b/>
          <w:bCs/>
          <w:sz w:val="24"/>
          <w:lang w:val="en-GB"/>
        </w:rPr>
        <w:t>Document for:</w:t>
      </w:r>
      <w:r w:rsidRPr="003B2EF5">
        <w:rPr>
          <w:rFonts w:ascii="Arial" w:eastAsia="Calibri" w:hAnsi="Arial" w:cs="Arial"/>
          <w:b/>
          <w:bCs/>
          <w:sz w:val="24"/>
          <w:lang w:val="en-GB"/>
        </w:rPr>
        <w:tab/>
      </w:r>
      <w:r w:rsidR="00A503E4" w:rsidRPr="003B2EF5">
        <w:rPr>
          <w:rFonts w:ascii="Arial" w:eastAsia="Calibri" w:hAnsi="Arial" w:cs="Arial"/>
          <w:b/>
          <w:bCs/>
          <w:sz w:val="24"/>
          <w:lang w:val="en-GB"/>
        </w:rPr>
        <w:t>Discussion</w:t>
      </w:r>
    </w:p>
    <w:p w:rsidR="00841BCD" w:rsidRPr="003B2EF5" w:rsidRDefault="00841BCD" w:rsidP="00A37002">
      <w:pPr>
        <w:pStyle w:val="RAN4H1"/>
      </w:pPr>
      <w:r w:rsidRPr="003B2EF5">
        <w:t>Intro</w:t>
      </w:r>
      <w:r w:rsidRPr="003B2EF5">
        <w:rPr>
          <w:rStyle w:val="RAN4H1Char"/>
        </w:rPr>
        <w:t>ductio</w:t>
      </w:r>
      <w:r w:rsidRPr="003B2EF5">
        <w:t>n</w:t>
      </w:r>
    </w:p>
    <w:p w:rsidR="00A22B78" w:rsidRPr="003B2EF5" w:rsidRDefault="00A503E4" w:rsidP="00841BCD">
      <w:pPr>
        <w:ind w:right="-22"/>
        <w:rPr>
          <w:rFonts w:eastAsia="Calibri" w:cs="Times New Roman"/>
          <w:color w:val="000000" w:themeColor="text1"/>
          <w:szCs w:val="20"/>
          <w:lang w:val="en-GB"/>
        </w:rPr>
      </w:pPr>
      <w:r w:rsidRPr="003B2EF5">
        <w:rPr>
          <w:rFonts w:eastAsia="Calibri" w:cs="Times New Roman"/>
          <w:color w:val="000000" w:themeColor="text1"/>
          <w:szCs w:val="20"/>
          <w:lang w:val="en-GB"/>
        </w:rPr>
        <w:t xml:space="preserve">At RAN4#90 </w:t>
      </w:r>
      <w:r w:rsidR="00820250" w:rsidRPr="003B2EF5">
        <w:rPr>
          <w:rFonts w:eastAsia="Calibri" w:cs="Times New Roman"/>
          <w:color w:val="000000" w:themeColor="text1"/>
          <w:szCs w:val="20"/>
          <w:lang w:val="en-GB"/>
        </w:rPr>
        <w:t>the discussion on RRM aspects for NB-IoT Rel-16 enhancements was started</w:t>
      </w:r>
      <w:r w:rsidR="004E5FC9" w:rsidRPr="003B2EF5">
        <w:rPr>
          <w:rFonts w:eastAsia="Calibri" w:cs="Times New Roman"/>
          <w:color w:val="000000" w:themeColor="text1"/>
          <w:szCs w:val="20"/>
          <w:lang w:val="en-GB"/>
        </w:rPr>
        <w:t xml:space="preserve"> and a Way Forward for RRM aspects was identified [1]. Updates to the WID [2] were then made at RAN#83. </w:t>
      </w:r>
      <w:r w:rsidR="00820250" w:rsidRPr="003B2EF5">
        <w:rPr>
          <w:rFonts w:eastAsia="Calibri" w:cs="Times New Roman"/>
          <w:color w:val="000000" w:themeColor="text1"/>
          <w:szCs w:val="20"/>
          <w:lang w:val="en-GB"/>
        </w:rPr>
        <w:t xml:space="preserve"> </w:t>
      </w:r>
    </w:p>
    <w:p w:rsidR="003317B1" w:rsidRPr="003B2EF5" w:rsidRDefault="00F231E7" w:rsidP="003317B1">
      <w:pPr>
        <w:ind w:right="-22"/>
        <w:rPr>
          <w:rFonts w:eastAsia="Calibri" w:cs="Times New Roman"/>
          <w:color w:val="000000" w:themeColor="text1"/>
          <w:szCs w:val="20"/>
          <w:lang w:val="en-GB"/>
        </w:rPr>
      </w:pPr>
      <w:r w:rsidRPr="003B2EF5">
        <w:rPr>
          <w:rFonts w:eastAsia="Calibri" w:cs="Times New Roman"/>
          <w:color w:val="000000" w:themeColor="text1"/>
          <w:szCs w:val="20"/>
          <w:lang w:val="en-GB"/>
        </w:rPr>
        <w:t xml:space="preserve">This contribution </w:t>
      </w:r>
      <w:r w:rsidR="004E5FC9" w:rsidRPr="003B2EF5">
        <w:rPr>
          <w:rFonts w:eastAsia="Calibri" w:cs="Times New Roman"/>
          <w:color w:val="000000" w:themeColor="text1"/>
          <w:szCs w:val="20"/>
          <w:lang w:val="en-GB"/>
        </w:rPr>
        <w:t xml:space="preserve">contains a discussion on RRM aspects for Rel-16 NB-IoT enhancements. In section 2, RAN4 related tasks in the revised WID [2] are depicted and section 3 </w:t>
      </w:r>
      <w:r w:rsidR="00037613" w:rsidRPr="003B2EF5">
        <w:rPr>
          <w:rFonts w:eastAsia="Calibri" w:cs="Times New Roman"/>
          <w:color w:val="000000" w:themeColor="text1"/>
          <w:szCs w:val="20"/>
          <w:lang w:val="en-GB"/>
        </w:rPr>
        <w:t>provides</w:t>
      </w:r>
      <w:r w:rsidR="004E5FC9" w:rsidRPr="003B2EF5">
        <w:rPr>
          <w:rFonts w:eastAsia="Calibri" w:cs="Times New Roman"/>
          <w:color w:val="000000" w:themeColor="text1"/>
          <w:szCs w:val="20"/>
          <w:lang w:val="en-GB"/>
        </w:rPr>
        <w:t xml:space="preserve"> a brief discussion on corresponding RRM aspects </w:t>
      </w:r>
      <w:r w:rsidR="009105C4" w:rsidRPr="003B2EF5">
        <w:rPr>
          <w:rFonts w:eastAsia="Calibri" w:cs="Times New Roman"/>
          <w:color w:val="000000" w:themeColor="text1"/>
          <w:szCs w:val="20"/>
          <w:lang w:val="en-GB"/>
        </w:rPr>
        <w:t xml:space="preserve">together with a description of the RAN1 </w:t>
      </w:r>
      <w:r w:rsidR="00037613" w:rsidRPr="003B2EF5">
        <w:rPr>
          <w:rFonts w:eastAsia="Calibri" w:cs="Times New Roman"/>
          <w:color w:val="000000" w:themeColor="text1"/>
          <w:szCs w:val="20"/>
          <w:lang w:val="en-GB"/>
        </w:rPr>
        <w:t>progress status</w:t>
      </w:r>
      <w:r w:rsidR="009105C4" w:rsidRPr="003B2EF5">
        <w:rPr>
          <w:rFonts w:eastAsia="Calibri" w:cs="Times New Roman"/>
          <w:color w:val="000000" w:themeColor="text1"/>
          <w:szCs w:val="20"/>
          <w:lang w:val="en-GB"/>
        </w:rPr>
        <w:t xml:space="preserve">. Section 4 contains </w:t>
      </w:r>
      <w:r w:rsidR="009D5F06" w:rsidRPr="003B2EF5">
        <w:rPr>
          <w:rFonts w:eastAsia="Calibri" w:cs="Times New Roman"/>
          <w:color w:val="000000" w:themeColor="text1"/>
          <w:szCs w:val="20"/>
          <w:lang w:val="en-GB"/>
        </w:rPr>
        <w:t xml:space="preserve">the </w:t>
      </w:r>
      <w:r w:rsidR="003317B1" w:rsidRPr="003B2EF5">
        <w:rPr>
          <w:rFonts w:eastAsia="Calibri" w:cs="Times New Roman"/>
          <w:color w:val="000000" w:themeColor="text1"/>
          <w:szCs w:val="20"/>
          <w:lang w:val="en-GB"/>
        </w:rPr>
        <w:t>conclusion.</w:t>
      </w:r>
    </w:p>
    <w:p w:rsidR="00961DC1" w:rsidRPr="003B2EF5" w:rsidRDefault="00F17CF6" w:rsidP="003317B1">
      <w:pPr>
        <w:pStyle w:val="RAN4H1"/>
      </w:pPr>
      <w:r w:rsidRPr="003B2EF5">
        <w:t xml:space="preserve">RAN4 </w:t>
      </w:r>
      <w:r w:rsidR="004E5FC9" w:rsidRPr="003B2EF5">
        <w:t>related tasks</w:t>
      </w:r>
      <w:r w:rsidRPr="003B2EF5">
        <w:t xml:space="preserve"> </w:t>
      </w:r>
      <w:r w:rsidR="004E5FC9" w:rsidRPr="003B2EF5">
        <w:t>in</w:t>
      </w:r>
      <w:r w:rsidRPr="003B2EF5">
        <w:t xml:space="preserve"> the WID </w:t>
      </w:r>
    </w:p>
    <w:p w:rsidR="003317B1" w:rsidRPr="003B2EF5" w:rsidRDefault="00961DC1" w:rsidP="00961DC1">
      <w:pPr>
        <w:rPr>
          <w:lang w:val="en-GB"/>
        </w:rPr>
      </w:pPr>
      <w:r w:rsidRPr="003B2EF5">
        <w:rPr>
          <w:lang w:val="en-GB"/>
        </w:rPr>
        <w:t xml:space="preserve">The </w:t>
      </w:r>
      <w:r w:rsidR="00485CB2" w:rsidRPr="003B2EF5">
        <w:rPr>
          <w:lang w:val="en-GB"/>
        </w:rPr>
        <w:t xml:space="preserve">RAN4 </w:t>
      </w:r>
      <w:r w:rsidR="004E5FC9" w:rsidRPr="003B2EF5">
        <w:rPr>
          <w:lang w:val="en-GB"/>
        </w:rPr>
        <w:t>related tasks</w:t>
      </w:r>
      <w:r w:rsidR="00485CB2" w:rsidRPr="003B2EF5">
        <w:rPr>
          <w:lang w:val="en-GB"/>
        </w:rPr>
        <w:t xml:space="preserve"> </w:t>
      </w:r>
      <w:r w:rsidR="004E5FC9" w:rsidRPr="003B2EF5">
        <w:rPr>
          <w:lang w:val="en-GB"/>
        </w:rPr>
        <w:t>in</w:t>
      </w:r>
      <w:r w:rsidR="00485CB2" w:rsidRPr="003B2EF5">
        <w:rPr>
          <w:lang w:val="en-GB"/>
        </w:rPr>
        <w:t xml:space="preserve"> the WID revised and approved in [</w:t>
      </w:r>
      <w:r w:rsidR="009105C4" w:rsidRPr="003B2EF5">
        <w:rPr>
          <w:lang w:val="en-GB"/>
        </w:rPr>
        <w:t>2</w:t>
      </w:r>
      <w:r w:rsidR="00485CB2" w:rsidRPr="003B2EF5">
        <w:rPr>
          <w:lang w:val="en-GB"/>
        </w:rPr>
        <w:t xml:space="preserve">] are </w:t>
      </w:r>
      <w:r w:rsidR="003B2EF5" w:rsidRPr="003B2EF5">
        <w:rPr>
          <w:lang w:val="en-GB"/>
        </w:rPr>
        <w:t>marked</w:t>
      </w:r>
      <w:r w:rsidR="00485CB2" w:rsidRPr="003B2EF5">
        <w:rPr>
          <w:lang w:val="en-GB"/>
        </w:rPr>
        <w:t xml:space="preserve"> below. Changes at RAN#83 were done for </w:t>
      </w:r>
      <w:r w:rsidR="00947ED6" w:rsidRPr="003B2EF5">
        <w:rPr>
          <w:lang w:val="en-GB"/>
        </w:rPr>
        <w:t xml:space="preserve">items </w:t>
      </w:r>
      <w:r w:rsidR="00EC3455" w:rsidRPr="003B2EF5">
        <w:rPr>
          <w:lang w:val="en-GB"/>
        </w:rPr>
        <w:t xml:space="preserve">‘improved </w:t>
      </w:r>
      <w:r w:rsidR="00485CB2" w:rsidRPr="003B2EF5">
        <w:rPr>
          <w:lang w:val="en-GB"/>
        </w:rPr>
        <w:t>multicarrier operation</w:t>
      </w:r>
      <w:r w:rsidR="00EC3455" w:rsidRPr="003B2EF5">
        <w:rPr>
          <w:lang w:val="en-GB"/>
        </w:rPr>
        <w:t>’</w:t>
      </w:r>
      <w:r w:rsidR="00485CB2" w:rsidRPr="003B2EF5">
        <w:rPr>
          <w:lang w:val="en-GB"/>
        </w:rPr>
        <w:t xml:space="preserve"> and </w:t>
      </w:r>
      <w:r w:rsidR="00EC3455" w:rsidRPr="003B2EF5">
        <w:rPr>
          <w:lang w:val="en-GB"/>
        </w:rPr>
        <w:t>‘</w:t>
      </w:r>
      <w:r w:rsidR="00485CB2" w:rsidRPr="003B2EF5">
        <w:rPr>
          <w:lang w:val="en-GB"/>
        </w:rPr>
        <w:t>co-existence with NR</w:t>
      </w:r>
      <w:r w:rsidR="00EC3455" w:rsidRPr="003B2EF5">
        <w:rPr>
          <w:lang w:val="en-GB"/>
        </w:rPr>
        <w:t>’</w:t>
      </w:r>
      <w:r w:rsidR="00485CB2" w:rsidRPr="003B2EF5">
        <w:rPr>
          <w:lang w:val="en-GB"/>
        </w:rPr>
        <w:t>.</w:t>
      </w:r>
    </w:p>
    <w:p w:rsidR="00485CB2" w:rsidRPr="003B2EF5" w:rsidRDefault="00485CB2" w:rsidP="00485CB2">
      <w:pPr>
        <w:rPr>
          <w:b/>
          <w:color w:val="000000" w:themeColor="text1"/>
          <w:sz w:val="22"/>
          <w:u w:val="single"/>
          <w:lang w:val="en-GB"/>
        </w:rPr>
      </w:pPr>
      <w:r w:rsidRPr="003B2EF5">
        <w:rPr>
          <w:b/>
          <w:color w:val="000000" w:themeColor="text1"/>
          <w:sz w:val="22"/>
          <w:u w:val="single"/>
          <w:lang w:val="en-GB"/>
        </w:rPr>
        <w:t>Objective of Core part WI</w:t>
      </w:r>
    </w:p>
    <w:p w:rsidR="00F17CF6" w:rsidRPr="003B2EF5" w:rsidRDefault="00F17CF6" w:rsidP="00F17CF6">
      <w:pPr>
        <w:spacing w:after="0"/>
        <w:rPr>
          <w:b/>
          <w:bCs/>
          <w:lang w:val="en-GB"/>
        </w:rPr>
      </w:pPr>
      <w:r w:rsidRPr="003B2EF5">
        <w:rPr>
          <w:b/>
          <w:bCs/>
          <w:lang w:val="en-GB"/>
        </w:rPr>
        <w:t>Improved DL transmission efficiency and/or UE power consumption:</w:t>
      </w:r>
    </w:p>
    <w:p w:rsidR="00F17CF6" w:rsidRPr="003B2EF5" w:rsidRDefault="00F17CF6" w:rsidP="00F17CF6">
      <w:pPr>
        <w:numPr>
          <w:ilvl w:val="0"/>
          <w:numId w:val="23"/>
        </w:numPr>
        <w:overflowPunct w:val="0"/>
        <w:autoSpaceDE w:val="0"/>
        <w:autoSpaceDN w:val="0"/>
        <w:adjustRightInd w:val="0"/>
        <w:spacing w:after="0" w:line="240" w:lineRule="auto"/>
        <w:textAlignment w:val="baseline"/>
        <w:rPr>
          <w:bCs/>
          <w:lang w:val="en-GB"/>
        </w:rPr>
      </w:pPr>
      <w:bookmarkStart w:id="3" w:name="_Hlk515907437"/>
      <w:r w:rsidRPr="003B2EF5">
        <w:rPr>
          <w:bCs/>
          <w:lang w:val="en-GB"/>
        </w:rPr>
        <w:t xml:space="preserve">Specify support for UE-group wake-up signal (WUS) [RAN1, RAN2, </w:t>
      </w:r>
      <w:r w:rsidRPr="003B2EF5">
        <w:rPr>
          <w:bCs/>
          <w:highlight w:val="yellow"/>
          <w:lang w:val="en-GB"/>
        </w:rPr>
        <w:t>RAN4</w:t>
      </w:r>
      <w:r w:rsidRPr="003B2EF5">
        <w:rPr>
          <w:bCs/>
          <w:lang w:val="en-GB"/>
        </w:rPr>
        <w:t>]</w:t>
      </w:r>
    </w:p>
    <w:bookmarkEnd w:id="3"/>
    <w:p w:rsidR="00F17CF6" w:rsidRPr="003B2EF5" w:rsidRDefault="00F17CF6" w:rsidP="00F17CF6">
      <w:pPr>
        <w:spacing w:after="0"/>
        <w:rPr>
          <w:bCs/>
          <w:lang w:val="en-GB"/>
        </w:rPr>
      </w:pPr>
    </w:p>
    <w:p w:rsidR="00F17CF6" w:rsidRPr="003B2EF5" w:rsidRDefault="00F17CF6" w:rsidP="00F17CF6">
      <w:pPr>
        <w:spacing w:after="0"/>
        <w:rPr>
          <w:b/>
          <w:bCs/>
          <w:lang w:val="en-GB"/>
        </w:rPr>
      </w:pPr>
      <w:r w:rsidRPr="003B2EF5">
        <w:rPr>
          <w:b/>
          <w:bCs/>
          <w:lang w:val="en-GB"/>
        </w:rPr>
        <w:t>Improved UL transmission efficiency</w:t>
      </w:r>
      <w:bookmarkStart w:id="4" w:name="_Hlk515906322"/>
      <w:r w:rsidRPr="003B2EF5">
        <w:rPr>
          <w:b/>
          <w:bCs/>
          <w:lang w:val="en-GB"/>
        </w:rPr>
        <w:t xml:space="preserve"> and/or UE power consumption</w:t>
      </w:r>
      <w:bookmarkEnd w:id="4"/>
      <w:r w:rsidRPr="003B2EF5">
        <w:rPr>
          <w:b/>
          <w:bCs/>
          <w:lang w:val="en-GB"/>
        </w:rPr>
        <w:t>:</w:t>
      </w:r>
    </w:p>
    <w:p w:rsidR="00F17CF6" w:rsidRPr="003B2EF5" w:rsidRDefault="00F17CF6" w:rsidP="00F17CF6">
      <w:pPr>
        <w:numPr>
          <w:ilvl w:val="0"/>
          <w:numId w:val="24"/>
        </w:numPr>
        <w:overflowPunct w:val="0"/>
        <w:autoSpaceDE w:val="0"/>
        <w:autoSpaceDN w:val="0"/>
        <w:adjustRightInd w:val="0"/>
        <w:spacing w:after="0" w:line="240" w:lineRule="auto"/>
        <w:textAlignment w:val="baseline"/>
        <w:rPr>
          <w:bCs/>
          <w:lang w:val="en-GB"/>
        </w:rPr>
      </w:pPr>
      <w:r w:rsidRPr="003B2EF5">
        <w:rPr>
          <w:bCs/>
          <w:lang w:val="en-GB"/>
        </w:rPr>
        <w:t>Specify support for transmission in preconfigured resources in idle and/or connected mode based on SC-FDMA waveform for UEs with a valid timing advance</w:t>
      </w:r>
      <w:r w:rsidR="004E5FC9" w:rsidRPr="003B2EF5">
        <w:rPr>
          <w:bCs/>
          <w:lang w:val="en-GB"/>
        </w:rPr>
        <w:t xml:space="preserve"> </w:t>
      </w:r>
      <w:r w:rsidRPr="003B2EF5">
        <w:rPr>
          <w:bCs/>
          <w:lang w:val="en-GB"/>
        </w:rPr>
        <w:t xml:space="preserve">[RAN1, RAN2, </w:t>
      </w:r>
      <w:r w:rsidRPr="003B2EF5">
        <w:rPr>
          <w:bCs/>
          <w:highlight w:val="yellow"/>
          <w:lang w:val="en-GB"/>
        </w:rPr>
        <w:t>RAN4</w:t>
      </w:r>
      <w:r w:rsidRPr="003B2EF5">
        <w:rPr>
          <w:bCs/>
          <w:lang w:val="en-GB"/>
        </w:rPr>
        <w:t>]</w:t>
      </w:r>
    </w:p>
    <w:p w:rsidR="00F17CF6" w:rsidRPr="003B2EF5" w:rsidRDefault="00F17CF6" w:rsidP="00F17CF6">
      <w:pPr>
        <w:numPr>
          <w:ilvl w:val="1"/>
          <w:numId w:val="24"/>
        </w:numPr>
        <w:overflowPunct w:val="0"/>
        <w:autoSpaceDE w:val="0"/>
        <w:autoSpaceDN w:val="0"/>
        <w:adjustRightInd w:val="0"/>
        <w:spacing w:after="0" w:line="240" w:lineRule="auto"/>
        <w:textAlignment w:val="baseline"/>
        <w:rPr>
          <w:bCs/>
          <w:lang w:val="en-GB"/>
        </w:rPr>
      </w:pPr>
      <w:r w:rsidRPr="003B2EF5">
        <w:rPr>
          <w:bCs/>
          <w:lang w:val="en-GB"/>
        </w:rPr>
        <w:t>Both shared resources and dedicated resources can be discussed</w:t>
      </w:r>
    </w:p>
    <w:p w:rsidR="00F17CF6" w:rsidRPr="003B2EF5" w:rsidRDefault="00F17CF6" w:rsidP="00F17CF6">
      <w:pPr>
        <w:numPr>
          <w:ilvl w:val="1"/>
          <w:numId w:val="24"/>
        </w:numPr>
        <w:overflowPunct w:val="0"/>
        <w:autoSpaceDE w:val="0"/>
        <w:autoSpaceDN w:val="0"/>
        <w:adjustRightInd w:val="0"/>
        <w:spacing w:after="0" w:line="240" w:lineRule="auto"/>
        <w:textAlignment w:val="baseline"/>
        <w:rPr>
          <w:bCs/>
          <w:lang w:val="en-GB"/>
        </w:rPr>
      </w:pPr>
      <w:r w:rsidRPr="003B2EF5">
        <w:rPr>
          <w:bCs/>
          <w:lang w:val="en-GB"/>
        </w:rPr>
        <w:t>Note: This is limited to orthogonal (multi) access schemes</w:t>
      </w:r>
    </w:p>
    <w:p w:rsidR="00F17CF6" w:rsidRPr="003B2EF5" w:rsidRDefault="00F17CF6" w:rsidP="00F17CF6">
      <w:pPr>
        <w:overflowPunct w:val="0"/>
        <w:autoSpaceDE w:val="0"/>
        <w:autoSpaceDN w:val="0"/>
        <w:adjustRightInd w:val="0"/>
        <w:spacing w:after="0" w:line="240" w:lineRule="auto"/>
        <w:textAlignment w:val="baseline"/>
        <w:rPr>
          <w:bCs/>
          <w:lang w:val="en-GB"/>
        </w:rPr>
      </w:pPr>
    </w:p>
    <w:p w:rsidR="00F17CF6" w:rsidRPr="003B2EF5" w:rsidRDefault="00F17CF6" w:rsidP="00F17CF6">
      <w:pPr>
        <w:spacing w:after="0"/>
        <w:rPr>
          <w:b/>
          <w:bCs/>
          <w:lang w:val="en-GB"/>
        </w:rPr>
      </w:pPr>
      <w:r w:rsidRPr="003B2EF5">
        <w:rPr>
          <w:b/>
          <w:bCs/>
          <w:lang w:val="en-GB"/>
        </w:rPr>
        <w:t>Improved multi-carrier operation:</w:t>
      </w:r>
    </w:p>
    <w:p w:rsidR="00F17CF6" w:rsidRPr="003B2EF5" w:rsidRDefault="00F17CF6" w:rsidP="00F17CF6">
      <w:pPr>
        <w:numPr>
          <w:ilvl w:val="0"/>
          <w:numId w:val="25"/>
        </w:numPr>
        <w:overflowPunct w:val="0"/>
        <w:autoSpaceDE w:val="0"/>
        <w:autoSpaceDN w:val="0"/>
        <w:adjustRightInd w:val="0"/>
        <w:spacing w:after="0" w:line="240" w:lineRule="auto"/>
        <w:textAlignment w:val="baseline"/>
        <w:rPr>
          <w:bCs/>
          <w:lang w:val="en-GB"/>
        </w:rPr>
      </w:pPr>
      <w:r w:rsidRPr="003B2EF5">
        <w:rPr>
          <w:bCs/>
          <w:lang w:val="en-GB"/>
        </w:rPr>
        <w:t xml:space="preserve">Specify support of Msg3 quality reporting for non-anchor access [RAN1, RAN2, </w:t>
      </w:r>
      <w:r w:rsidRPr="003B2EF5">
        <w:rPr>
          <w:bCs/>
          <w:highlight w:val="yellow"/>
          <w:lang w:val="en-GB"/>
        </w:rPr>
        <w:t>RAN4</w:t>
      </w:r>
      <w:r w:rsidRPr="003B2EF5">
        <w:rPr>
          <w:bCs/>
          <w:lang w:val="en-GB"/>
        </w:rPr>
        <w:t>]</w:t>
      </w:r>
    </w:p>
    <w:p w:rsidR="00F17CF6" w:rsidRPr="003B2EF5" w:rsidRDefault="00F17CF6" w:rsidP="00F17CF6">
      <w:pPr>
        <w:numPr>
          <w:ilvl w:val="0"/>
          <w:numId w:val="25"/>
        </w:numPr>
        <w:overflowPunct w:val="0"/>
        <w:autoSpaceDE w:val="0"/>
        <w:autoSpaceDN w:val="0"/>
        <w:adjustRightInd w:val="0"/>
        <w:spacing w:after="0" w:line="240" w:lineRule="auto"/>
        <w:textAlignment w:val="baseline"/>
        <w:rPr>
          <w:bCs/>
          <w:lang w:val="en-GB"/>
        </w:rPr>
      </w:pPr>
      <w:r w:rsidRPr="003B2EF5">
        <w:rPr>
          <w:bCs/>
          <w:lang w:val="en-GB"/>
        </w:rPr>
        <w:t>Specify support for</w:t>
      </w:r>
      <w:r w:rsidRPr="003B2EF5">
        <w:rPr>
          <w:rFonts w:eastAsia="Times New Roman"/>
          <w:lang w:val="en-GB"/>
        </w:rPr>
        <w:t xml:space="preserve"> </w:t>
      </w:r>
      <w:r w:rsidRPr="003B2EF5">
        <w:rPr>
          <w:bCs/>
          <w:lang w:val="en-GB"/>
        </w:rPr>
        <w:t xml:space="preserve">quality reporting in connected mode for anchor and non-anchor carriers. The quality report is not carried in the physical layer. [RAN1, RAN2, </w:t>
      </w:r>
      <w:r w:rsidRPr="003B2EF5">
        <w:rPr>
          <w:bCs/>
          <w:highlight w:val="yellow"/>
          <w:lang w:val="en-GB"/>
        </w:rPr>
        <w:t>RAN4</w:t>
      </w:r>
      <w:r w:rsidRPr="003B2EF5">
        <w:rPr>
          <w:bCs/>
          <w:lang w:val="en-GB"/>
        </w:rPr>
        <w:t>].</w:t>
      </w:r>
    </w:p>
    <w:p w:rsidR="00485CB2" w:rsidRPr="003B2EF5" w:rsidRDefault="00485CB2" w:rsidP="00485CB2">
      <w:pPr>
        <w:numPr>
          <w:ilvl w:val="0"/>
          <w:numId w:val="25"/>
        </w:numPr>
        <w:overflowPunct w:val="0"/>
        <w:autoSpaceDE w:val="0"/>
        <w:autoSpaceDN w:val="0"/>
        <w:adjustRightInd w:val="0"/>
        <w:spacing w:after="0" w:line="240" w:lineRule="auto"/>
        <w:textAlignment w:val="baseline"/>
        <w:rPr>
          <w:bCs/>
          <w:lang w:val="en-GB"/>
        </w:rPr>
      </w:pPr>
      <w:r w:rsidRPr="003B2EF5">
        <w:rPr>
          <w:bCs/>
          <w:lang w:val="en-GB"/>
        </w:rPr>
        <w:t xml:space="preserve">Specify signalling to indicate on a non-anchor carrier for paging a set of subframes which will contain NRS even when no paging NPDCCH is transmitted [RAN1, RAN2, </w:t>
      </w:r>
      <w:r w:rsidRPr="003B2EF5">
        <w:rPr>
          <w:bCs/>
          <w:highlight w:val="yellow"/>
          <w:lang w:val="en-GB"/>
        </w:rPr>
        <w:t>RAN4</w:t>
      </w:r>
      <w:r w:rsidRPr="003B2EF5">
        <w:rPr>
          <w:bCs/>
          <w:lang w:val="en-GB"/>
        </w:rPr>
        <w:t xml:space="preserve">] </w:t>
      </w:r>
    </w:p>
    <w:p w:rsidR="00F17CF6" w:rsidRPr="003B2EF5" w:rsidRDefault="00F17CF6" w:rsidP="00F17CF6">
      <w:pPr>
        <w:overflowPunct w:val="0"/>
        <w:autoSpaceDE w:val="0"/>
        <w:autoSpaceDN w:val="0"/>
        <w:adjustRightInd w:val="0"/>
        <w:spacing w:after="0" w:line="240" w:lineRule="auto"/>
        <w:textAlignment w:val="baseline"/>
        <w:rPr>
          <w:bCs/>
          <w:lang w:val="en-GB"/>
        </w:rPr>
      </w:pPr>
    </w:p>
    <w:p w:rsidR="00F17CF6" w:rsidRPr="003B2EF5" w:rsidRDefault="00F17CF6" w:rsidP="00F17CF6">
      <w:pPr>
        <w:spacing w:after="0"/>
        <w:rPr>
          <w:b/>
          <w:bCs/>
          <w:lang w:val="en-GB"/>
        </w:rPr>
      </w:pPr>
      <w:r w:rsidRPr="003B2EF5">
        <w:rPr>
          <w:b/>
          <w:bCs/>
          <w:lang w:val="en-GB"/>
        </w:rPr>
        <w:t>Coexistence with NR</w:t>
      </w:r>
    </w:p>
    <w:p w:rsidR="00F17CF6" w:rsidRPr="003B2EF5" w:rsidRDefault="00F17CF6" w:rsidP="00F17CF6">
      <w:pPr>
        <w:numPr>
          <w:ilvl w:val="0"/>
          <w:numId w:val="26"/>
        </w:numPr>
        <w:overflowPunct w:val="0"/>
        <w:autoSpaceDE w:val="0"/>
        <w:autoSpaceDN w:val="0"/>
        <w:adjustRightInd w:val="0"/>
        <w:spacing w:after="0" w:line="240" w:lineRule="auto"/>
        <w:textAlignment w:val="baseline"/>
        <w:rPr>
          <w:bCs/>
          <w:lang w:val="en-GB"/>
        </w:rPr>
      </w:pPr>
      <w:r w:rsidRPr="003B2EF5">
        <w:rPr>
          <w:bCs/>
          <w:lang w:val="en-GB"/>
        </w:rPr>
        <w:t>Study</w:t>
      </w:r>
      <w:bookmarkStart w:id="5" w:name="_Hlk516784255"/>
      <w:r w:rsidRPr="003B2EF5">
        <w:rPr>
          <w:bCs/>
          <w:lang w:val="en-GB"/>
        </w:rPr>
        <w:t xml:space="preserve"> aspects of </w:t>
      </w:r>
      <w:bookmarkEnd w:id="5"/>
      <w:r w:rsidRPr="003B2EF5">
        <w:rPr>
          <w:bCs/>
          <w:lang w:val="en-GB"/>
        </w:rPr>
        <w:t>FDD/TDD NB-IoT coexistence with NR [</w:t>
      </w:r>
      <w:r w:rsidRPr="003B2EF5">
        <w:rPr>
          <w:bCs/>
          <w:highlight w:val="yellow"/>
          <w:lang w:val="en-GB"/>
        </w:rPr>
        <w:t>RAN4</w:t>
      </w:r>
      <w:r w:rsidRPr="003B2EF5">
        <w:rPr>
          <w:bCs/>
          <w:lang w:val="en-GB"/>
        </w:rPr>
        <w:t>, RAN1, RAN2]</w:t>
      </w:r>
    </w:p>
    <w:p w:rsidR="00F17CF6" w:rsidRPr="003B2EF5" w:rsidRDefault="00F17CF6" w:rsidP="00F17CF6">
      <w:pPr>
        <w:numPr>
          <w:ilvl w:val="0"/>
          <w:numId w:val="26"/>
        </w:numPr>
        <w:overflowPunct w:val="0"/>
        <w:autoSpaceDE w:val="0"/>
        <w:autoSpaceDN w:val="0"/>
        <w:adjustRightInd w:val="0"/>
        <w:spacing w:after="0" w:line="240" w:lineRule="auto"/>
        <w:textAlignment w:val="baseline"/>
        <w:rPr>
          <w:bCs/>
          <w:lang w:val="en-GB"/>
        </w:rPr>
      </w:pPr>
      <w:r w:rsidRPr="003B2EF5">
        <w:rPr>
          <w:bCs/>
          <w:lang w:val="en-GB" w:eastAsia="zh-CN"/>
        </w:rPr>
        <w:t>For NB-IoT in-band, guard band and standalone operation co-existence with NR, including the case of NR configured in 15kHz SS Block SCS and the case of 30kHz SS Block SCS as specified in 38.101-1, investigate the following: [</w:t>
      </w:r>
      <w:r w:rsidRPr="003B2EF5">
        <w:rPr>
          <w:bCs/>
          <w:highlight w:val="yellow"/>
          <w:lang w:val="en-GB" w:eastAsia="zh-CN"/>
        </w:rPr>
        <w:t>RAN4</w:t>
      </w:r>
      <w:r w:rsidRPr="003B2EF5">
        <w:rPr>
          <w:bCs/>
          <w:lang w:val="en-GB" w:eastAsia="zh-CN"/>
        </w:rPr>
        <w:t>]</w:t>
      </w:r>
    </w:p>
    <w:p w:rsidR="00F17CF6" w:rsidRPr="003B2EF5" w:rsidRDefault="00F17CF6" w:rsidP="00F17CF6">
      <w:pPr>
        <w:numPr>
          <w:ilvl w:val="2"/>
          <w:numId w:val="27"/>
        </w:numPr>
        <w:overflowPunct w:val="0"/>
        <w:autoSpaceDE w:val="0"/>
        <w:autoSpaceDN w:val="0"/>
        <w:adjustRightInd w:val="0"/>
        <w:spacing w:after="0" w:line="240" w:lineRule="auto"/>
        <w:textAlignment w:val="baseline"/>
        <w:rPr>
          <w:bCs/>
          <w:lang w:val="en-GB"/>
        </w:rPr>
      </w:pPr>
      <w:r w:rsidRPr="003B2EF5">
        <w:rPr>
          <w:bCs/>
          <w:lang w:val="en-GB"/>
        </w:rPr>
        <w:t xml:space="preserve">15KHz, 30KHz, and 60KHz numerologies for NR </w:t>
      </w:r>
      <w:r w:rsidRPr="003B2EF5">
        <w:rPr>
          <w:bCs/>
          <w:lang w:val="en-GB" w:eastAsia="zh-CN"/>
        </w:rPr>
        <w:t>FR1 concerned bands, with higher priority given first to 15kHz and then to 30kHz</w:t>
      </w:r>
    </w:p>
    <w:p w:rsidR="00F17CF6" w:rsidRPr="003B2EF5" w:rsidRDefault="00F17CF6" w:rsidP="00F17CF6">
      <w:pPr>
        <w:numPr>
          <w:ilvl w:val="2"/>
          <w:numId w:val="27"/>
        </w:numPr>
        <w:overflowPunct w:val="0"/>
        <w:autoSpaceDE w:val="0"/>
        <w:autoSpaceDN w:val="0"/>
        <w:adjustRightInd w:val="0"/>
        <w:spacing w:after="0" w:line="240" w:lineRule="auto"/>
        <w:textAlignment w:val="baseline"/>
        <w:rPr>
          <w:bCs/>
          <w:lang w:val="en-GB"/>
        </w:rPr>
      </w:pPr>
      <w:bookmarkStart w:id="6" w:name="_Hlk522858168"/>
      <w:r w:rsidRPr="003B2EF5">
        <w:rPr>
          <w:bCs/>
          <w:lang w:val="en-GB"/>
        </w:rPr>
        <w:t>Channel raster, PRB and subcarrier grid</w:t>
      </w:r>
      <w:r w:rsidRPr="003B2EF5">
        <w:rPr>
          <w:rFonts w:ascii="Arial" w:hAnsi="Arial" w:cs="Arial"/>
          <w:color w:val="0000FF"/>
          <w:lang w:val="en-GB"/>
        </w:rPr>
        <w:t xml:space="preserve"> </w:t>
      </w:r>
      <w:r w:rsidRPr="003B2EF5">
        <w:rPr>
          <w:bCs/>
          <w:lang w:val="en-GB"/>
        </w:rPr>
        <w:t>alignment between NB-IoT and NR</w:t>
      </w:r>
    </w:p>
    <w:bookmarkEnd w:id="6"/>
    <w:p w:rsidR="00F17CF6" w:rsidRPr="003B2EF5" w:rsidRDefault="00F17CF6" w:rsidP="00F17CF6">
      <w:pPr>
        <w:numPr>
          <w:ilvl w:val="2"/>
          <w:numId w:val="27"/>
        </w:numPr>
        <w:overflowPunct w:val="0"/>
        <w:autoSpaceDE w:val="0"/>
        <w:autoSpaceDN w:val="0"/>
        <w:adjustRightInd w:val="0"/>
        <w:spacing w:after="0" w:line="240" w:lineRule="auto"/>
        <w:textAlignment w:val="baseline"/>
        <w:rPr>
          <w:bCs/>
          <w:lang w:val="en-GB"/>
        </w:rPr>
      </w:pPr>
      <w:r w:rsidRPr="003B2EF5">
        <w:rPr>
          <w:bCs/>
          <w:lang w:val="en-GB" w:eastAsia="zh-CN"/>
        </w:rPr>
        <w:t xml:space="preserve">Study feasible NB-IoT carrier(s) placement allocation </w:t>
      </w:r>
      <w:r w:rsidRPr="003B2EF5">
        <w:rPr>
          <w:lang w:val="en-GB"/>
        </w:rPr>
        <w:t>without RF backward compatibility impact and compatible with Rel’13 NB-IoT and Rel’15 NR, to operate simultaneously within various NR channel bandwidths</w:t>
      </w:r>
    </w:p>
    <w:p w:rsidR="00F17CF6" w:rsidRPr="003B2EF5" w:rsidRDefault="00F17CF6" w:rsidP="00F17CF6">
      <w:pPr>
        <w:numPr>
          <w:ilvl w:val="2"/>
          <w:numId w:val="27"/>
        </w:numPr>
        <w:overflowPunct w:val="0"/>
        <w:autoSpaceDE w:val="0"/>
        <w:autoSpaceDN w:val="0"/>
        <w:adjustRightInd w:val="0"/>
        <w:spacing w:after="0" w:line="240" w:lineRule="auto"/>
        <w:textAlignment w:val="baseline"/>
        <w:rPr>
          <w:bCs/>
          <w:lang w:val="en-GB"/>
        </w:rPr>
      </w:pPr>
      <w:r w:rsidRPr="003B2EF5">
        <w:rPr>
          <w:bCs/>
          <w:lang w:val="en-GB"/>
        </w:rPr>
        <w:t>Study if the +6dB downlink RE power boosting can still be allowed for both in-band and guard band operation modes when co-existing with NR</w:t>
      </w:r>
    </w:p>
    <w:p w:rsidR="00F17CF6" w:rsidRPr="003B2EF5" w:rsidRDefault="00F17CF6" w:rsidP="00F17CF6">
      <w:pPr>
        <w:numPr>
          <w:ilvl w:val="2"/>
          <w:numId w:val="27"/>
        </w:numPr>
        <w:overflowPunct w:val="0"/>
        <w:autoSpaceDE w:val="0"/>
        <w:autoSpaceDN w:val="0"/>
        <w:adjustRightInd w:val="0"/>
        <w:spacing w:after="0" w:line="240" w:lineRule="auto"/>
        <w:textAlignment w:val="baseline"/>
        <w:rPr>
          <w:bCs/>
          <w:lang w:val="en-GB"/>
        </w:rPr>
      </w:pPr>
      <w:r w:rsidRPr="003B2EF5">
        <w:rPr>
          <w:bCs/>
          <w:lang w:val="en-GB"/>
        </w:rPr>
        <w:t xml:space="preserve">Synchronization </w:t>
      </w:r>
      <w:r w:rsidRPr="003B2EF5">
        <w:rPr>
          <w:bCs/>
          <w:lang w:val="en-GB" w:eastAsia="zh-CN"/>
        </w:rPr>
        <w:t xml:space="preserve">issue </w:t>
      </w:r>
      <w:r w:rsidRPr="003B2EF5">
        <w:rPr>
          <w:bCs/>
          <w:lang w:val="en-GB"/>
        </w:rPr>
        <w:t>between NR and NB-IoT, including timing advance</w:t>
      </w:r>
    </w:p>
    <w:p w:rsidR="00F17CF6" w:rsidRPr="003B2EF5" w:rsidRDefault="00F17CF6" w:rsidP="00F17CF6">
      <w:pPr>
        <w:numPr>
          <w:ilvl w:val="2"/>
          <w:numId w:val="27"/>
        </w:numPr>
        <w:overflowPunct w:val="0"/>
        <w:autoSpaceDE w:val="0"/>
        <w:autoSpaceDN w:val="0"/>
        <w:adjustRightInd w:val="0"/>
        <w:spacing w:after="0" w:line="240" w:lineRule="auto"/>
        <w:textAlignment w:val="baseline"/>
        <w:rPr>
          <w:bCs/>
          <w:lang w:val="en-GB"/>
        </w:rPr>
      </w:pPr>
      <w:r w:rsidRPr="003B2EF5">
        <w:rPr>
          <w:bCs/>
          <w:lang w:val="en-GB"/>
        </w:rPr>
        <w:t>Frequency band support in NB-IoT and NR</w:t>
      </w:r>
    </w:p>
    <w:p w:rsidR="00F17CF6" w:rsidRPr="003B2EF5" w:rsidRDefault="00F17CF6" w:rsidP="00F17CF6">
      <w:pPr>
        <w:numPr>
          <w:ilvl w:val="2"/>
          <w:numId w:val="27"/>
        </w:numPr>
        <w:overflowPunct w:val="0"/>
        <w:autoSpaceDE w:val="0"/>
        <w:autoSpaceDN w:val="0"/>
        <w:adjustRightInd w:val="0"/>
        <w:spacing w:after="0" w:line="240" w:lineRule="auto"/>
        <w:textAlignment w:val="baseline"/>
        <w:rPr>
          <w:bCs/>
          <w:lang w:val="en-GB"/>
        </w:rPr>
      </w:pPr>
      <w:r w:rsidRPr="003B2EF5">
        <w:rPr>
          <w:bCs/>
          <w:lang w:val="en-GB"/>
        </w:rPr>
        <w:lastRenderedPageBreak/>
        <w:t>Testability applicable to RF</w:t>
      </w:r>
    </w:p>
    <w:p w:rsidR="00F17CF6" w:rsidRPr="003B2EF5" w:rsidRDefault="00F17CF6" w:rsidP="00F17CF6">
      <w:pPr>
        <w:numPr>
          <w:ilvl w:val="2"/>
          <w:numId w:val="27"/>
        </w:numPr>
        <w:overflowPunct w:val="0"/>
        <w:autoSpaceDE w:val="0"/>
        <w:autoSpaceDN w:val="0"/>
        <w:spacing w:after="0" w:line="240" w:lineRule="auto"/>
        <w:rPr>
          <w:lang w:val="en-GB" w:eastAsia="zh-CN"/>
        </w:rPr>
      </w:pPr>
      <w:r w:rsidRPr="003B2EF5">
        <w:rPr>
          <w:lang w:val="en-GB"/>
        </w:rPr>
        <w:t>Coexistence between R15 NR and R13/R14/R15 NB-IoT.</w:t>
      </w:r>
    </w:p>
    <w:p w:rsidR="00F17CF6" w:rsidRPr="003B2EF5" w:rsidRDefault="00F17CF6" w:rsidP="00F17CF6">
      <w:pPr>
        <w:spacing w:after="0"/>
        <w:ind w:leftChars="350" w:left="700"/>
        <w:rPr>
          <w:lang w:val="en-GB"/>
        </w:rPr>
      </w:pPr>
      <w:r w:rsidRPr="003B2EF5">
        <w:rPr>
          <w:lang w:val="en-GB"/>
        </w:rPr>
        <w:t>Note: After RAN1 concludes the objective on R16 NB-IoT coexistence aspects, evaluate coexistence between R15 NR and R16 NB-IoT.</w:t>
      </w:r>
    </w:p>
    <w:p w:rsidR="00F17CF6" w:rsidRPr="003B2EF5" w:rsidRDefault="00F17CF6" w:rsidP="00F17CF6">
      <w:pPr>
        <w:spacing w:after="0"/>
        <w:ind w:leftChars="350" w:left="700"/>
        <w:rPr>
          <w:color w:val="0000FF"/>
          <w:lang w:val="en-GB"/>
        </w:rPr>
      </w:pPr>
    </w:p>
    <w:p w:rsidR="00485CB2" w:rsidRPr="003B2EF5" w:rsidRDefault="00F17CF6" w:rsidP="00485CB2">
      <w:pPr>
        <w:rPr>
          <w:b/>
          <w:color w:val="000000" w:themeColor="text1"/>
          <w:sz w:val="22"/>
          <w:u w:val="single"/>
          <w:lang w:val="en-GB"/>
        </w:rPr>
      </w:pPr>
      <w:r w:rsidRPr="003B2EF5">
        <w:rPr>
          <w:b/>
          <w:color w:val="000000" w:themeColor="text1"/>
          <w:sz w:val="22"/>
          <w:u w:val="single"/>
          <w:lang w:val="en-GB"/>
        </w:rPr>
        <w:t>Objective of Performance part WI</w:t>
      </w:r>
    </w:p>
    <w:p w:rsidR="00F17CF6" w:rsidRPr="003B2EF5" w:rsidRDefault="00F17CF6" w:rsidP="00485CB2">
      <w:pPr>
        <w:spacing w:line="240" w:lineRule="auto"/>
        <w:ind w:right="-96"/>
        <w:rPr>
          <w:lang w:val="en-GB"/>
        </w:rPr>
      </w:pPr>
      <w:r w:rsidRPr="003B2EF5">
        <w:rPr>
          <w:lang w:val="en-GB"/>
        </w:rPr>
        <w:t>Specify necessary performance requirements, measurement accuracy requirements and test cases related to the above-mentioned enhancements and core requirements.</w:t>
      </w:r>
      <w:r w:rsidR="00485CB2" w:rsidRPr="003B2EF5">
        <w:rPr>
          <w:lang w:val="en-GB"/>
        </w:rPr>
        <w:t xml:space="preserve"> [</w:t>
      </w:r>
      <w:r w:rsidR="00485CB2" w:rsidRPr="003B2EF5">
        <w:rPr>
          <w:highlight w:val="yellow"/>
          <w:lang w:val="en-GB"/>
        </w:rPr>
        <w:t>RAN4</w:t>
      </w:r>
      <w:r w:rsidR="00485CB2" w:rsidRPr="003B2EF5">
        <w:rPr>
          <w:lang w:val="en-GB"/>
        </w:rPr>
        <w:t>]</w:t>
      </w:r>
    </w:p>
    <w:p w:rsidR="00F17CF6" w:rsidRPr="003B2EF5" w:rsidRDefault="00947ED6" w:rsidP="00947ED6">
      <w:pPr>
        <w:spacing w:after="0"/>
        <w:rPr>
          <w:lang w:val="en-GB" w:eastAsia="zh-CN"/>
        </w:rPr>
      </w:pPr>
      <w:r w:rsidRPr="003B2EF5">
        <w:rPr>
          <w:lang w:val="en-GB" w:eastAsia="zh-CN"/>
        </w:rPr>
        <w:t xml:space="preserve">RRM aspects </w:t>
      </w:r>
      <w:r w:rsidR="004E5FC9" w:rsidRPr="003B2EF5">
        <w:rPr>
          <w:lang w:val="en-GB" w:eastAsia="zh-CN"/>
        </w:rPr>
        <w:t>for RAN4</w:t>
      </w:r>
      <w:r w:rsidR="00EA6025" w:rsidRPr="003B2EF5">
        <w:rPr>
          <w:lang w:val="en-GB" w:eastAsia="zh-CN"/>
        </w:rPr>
        <w:t xml:space="preserve"> related task</w:t>
      </w:r>
      <w:r w:rsidR="00037613" w:rsidRPr="003B2EF5">
        <w:rPr>
          <w:lang w:val="en-GB" w:eastAsia="zh-CN"/>
        </w:rPr>
        <w:t>s</w:t>
      </w:r>
      <w:r w:rsidR="00EA6025" w:rsidRPr="003B2EF5">
        <w:rPr>
          <w:lang w:val="en-GB" w:eastAsia="zh-CN"/>
        </w:rPr>
        <w:t xml:space="preserve"> </w:t>
      </w:r>
      <w:r w:rsidRPr="003B2EF5">
        <w:rPr>
          <w:lang w:val="en-GB" w:eastAsia="zh-CN"/>
        </w:rPr>
        <w:t>are further elaborated in the next section</w:t>
      </w:r>
      <w:r w:rsidR="00037613" w:rsidRPr="003B2EF5">
        <w:rPr>
          <w:lang w:val="en-GB" w:eastAsia="zh-CN"/>
        </w:rPr>
        <w:t xml:space="preserve"> with a focus on RRM requirements assessment</w:t>
      </w:r>
      <w:r w:rsidR="00EC3455" w:rsidRPr="003B2EF5">
        <w:rPr>
          <w:lang w:val="en-GB" w:eastAsia="zh-CN"/>
        </w:rPr>
        <w:t xml:space="preserve"> (rather than conformance testing issues)</w:t>
      </w:r>
      <w:r w:rsidRPr="003B2EF5">
        <w:rPr>
          <w:lang w:val="en-GB" w:eastAsia="zh-CN"/>
        </w:rPr>
        <w:t>.</w:t>
      </w:r>
    </w:p>
    <w:p w:rsidR="00F17CF6" w:rsidRPr="003B2EF5" w:rsidRDefault="00947ED6" w:rsidP="00947ED6">
      <w:pPr>
        <w:pStyle w:val="RAN4H1"/>
      </w:pPr>
      <w:r w:rsidRPr="003B2EF5">
        <w:t xml:space="preserve">RRM aspects </w:t>
      </w:r>
    </w:p>
    <w:p w:rsidR="00947ED6" w:rsidRPr="003B2EF5" w:rsidRDefault="00947ED6" w:rsidP="00947ED6">
      <w:pPr>
        <w:rPr>
          <w:lang w:val="en-GB"/>
        </w:rPr>
      </w:pPr>
      <w:r w:rsidRPr="003B2EF5">
        <w:rPr>
          <w:lang w:val="en-GB"/>
        </w:rPr>
        <w:t>This section depicts RRM aspects of features belonging to the WID [</w:t>
      </w:r>
      <w:r w:rsidR="009105C4" w:rsidRPr="003B2EF5">
        <w:rPr>
          <w:lang w:val="en-GB"/>
        </w:rPr>
        <w:t>2</w:t>
      </w:r>
      <w:r w:rsidRPr="003B2EF5">
        <w:rPr>
          <w:lang w:val="en-GB"/>
        </w:rPr>
        <w:t>].</w:t>
      </w:r>
    </w:p>
    <w:p w:rsidR="00947ED6" w:rsidRPr="003B2EF5" w:rsidRDefault="00485CB2" w:rsidP="00F17CF6">
      <w:pPr>
        <w:pStyle w:val="RAN4H2"/>
        <w:rPr>
          <w:lang w:val="en-GB"/>
        </w:rPr>
      </w:pPr>
      <w:r w:rsidRPr="003B2EF5">
        <w:rPr>
          <w:lang w:val="en-GB"/>
        </w:rPr>
        <w:t>Group NWUS</w:t>
      </w:r>
    </w:p>
    <w:p w:rsidR="00485CB2" w:rsidRPr="003B2EF5" w:rsidRDefault="00571B87" w:rsidP="00947ED6">
      <w:pPr>
        <w:rPr>
          <w:lang w:val="en-GB"/>
        </w:rPr>
      </w:pPr>
      <w:r w:rsidRPr="003B2EF5">
        <w:rPr>
          <w:lang w:val="en-GB"/>
        </w:rPr>
        <w:t xml:space="preserve">For improving DL transmission efficiency, </w:t>
      </w:r>
      <w:r w:rsidR="005B678B" w:rsidRPr="003B2EF5">
        <w:rPr>
          <w:lang w:val="en-GB"/>
        </w:rPr>
        <w:t>RAN1 is defining the core requirements for UE-group wake-up signal for NB-IoT (group NWUS). In opposite to Rel-15 where a cell specific wake-up signal is defined for all capable UE’s camping on the cell, Rel-16 will add UE-group wake-up signals. RAN1 has progressed the work on how to group UEs and on multiplexing different Rel-16 UE groups as well as the multiplexing with Rel-15 WUS capable UEs</w:t>
      </w:r>
      <w:r w:rsidR="003555A0" w:rsidRPr="003B2EF5">
        <w:rPr>
          <w:lang w:val="en-GB"/>
        </w:rPr>
        <w:t xml:space="preserve"> [3].</w:t>
      </w:r>
      <w:r w:rsidR="005B678B" w:rsidRPr="003B2EF5">
        <w:rPr>
          <w:lang w:val="en-GB"/>
        </w:rPr>
        <w:t xml:space="preserve"> For multiplexing Rel-16 UEs, it was agreed in RAN1 that up to two WUS resources are multiplexed in time domain and </w:t>
      </w:r>
      <w:r w:rsidR="00641F2B" w:rsidRPr="003B2EF5">
        <w:rPr>
          <w:lang w:val="en-GB"/>
        </w:rPr>
        <w:t>in addition single-sequence CDM is used to further distinguish UE groups. In addition</w:t>
      </w:r>
      <w:r w:rsidR="004D2673" w:rsidRPr="003B2EF5">
        <w:rPr>
          <w:lang w:val="en-GB"/>
        </w:rPr>
        <w:t>,</w:t>
      </w:r>
      <w:r w:rsidR="00641F2B" w:rsidRPr="003B2EF5">
        <w:rPr>
          <w:lang w:val="en-GB"/>
        </w:rPr>
        <w:t xml:space="preserve"> a common WUS can be configured for Rel-16 UEs.</w:t>
      </w:r>
    </w:p>
    <w:p w:rsidR="006C4566" w:rsidRDefault="00945DB4" w:rsidP="00E528FD">
      <w:pPr>
        <w:rPr>
          <w:lang w:val="en-GB"/>
        </w:rPr>
      </w:pPr>
      <w:r w:rsidRPr="003B2EF5">
        <w:rPr>
          <w:lang w:val="en-GB"/>
        </w:rPr>
        <w:t xml:space="preserve">It is assumed that </w:t>
      </w:r>
      <w:r w:rsidR="00C16CAC" w:rsidRPr="003B2EF5">
        <w:rPr>
          <w:lang w:val="en-GB"/>
        </w:rPr>
        <w:t xml:space="preserve">for Rel-16 common NWUS, </w:t>
      </w:r>
      <w:r w:rsidR="004D2673" w:rsidRPr="003B2EF5">
        <w:rPr>
          <w:lang w:val="en-GB"/>
        </w:rPr>
        <w:t>RRM requirements</w:t>
      </w:r>
      <w:r w:rsidR="00C16CAC" w:rsidRPr="003B2EF5">
        <w:rPr>
          <w:lang w:val="en-GB"/>
        </w:rPr>
        <w:t xml:space="preserve"> are similar to RRM requirements for the Rel-15 NWUS</w:t>
      </w:r>
      <w:r w:rsidR="004D2673" w:rsidRPr="003B2EF5">
        <w:rPr>
          <w:lang w:val="en-GB"/>
        </w:rPr>
        <w:t xml:space="preserve">. However, </w:t>
      </w:r>
      <w:r w:rsidR="00C16CAC" w:rsidRPr="003B2EF5">
        <w:rPr>
          <w:lang w:val="en-GB"/>
        </w:rPr>
        <w:t xml:space="preserve">for UE group </w:t>
      </w:r>
      <w:r w:rsidR="004D2673" w:rsidRPr="003B2EF5">
        <w:rPr>
          <w:lang w:val="en-GB"/>
        </w:rPr>
        <w:t>specific N</w:t>
      </w:r>
      <w:r w:rsidR="00C16CAC" w:rsidRPr="003B2EF5">
        <w:rPr>
          <w:lang w:val="en-GB"/>
        </w:rPr>
        <w:t>WUS</w:t>
      </w:r>
      <w:r w:rsidR="004D2673" w:rsidRPr="003B2EF5">
        <w:rPr>
          <w:lang w:val="en-GB"/>
        </w:rPr>
        <w:t xml:space="preserve">, </w:t>
      </w:r>
      <w:r w:rsidR="00C16CAC" w:rsidRPr="003B2EF5">
        <w:rPr>
          <w:lang w:val="en-GB"/>
        </w:rPr>
        <w:t xml:space="preserve">it is expected that separate RRM requirements </w:t>
      </w:r>
      <w:r w:rsidR="004D2673" w:rsidRPr="003B2EF5">
        <w:rPr>
          <w:lang w:val="en-GB"/>
        </w:rPr>
        <w:t>need to be defined that take into account aspects for UE grouping. For instance, grouping can be based on repetition level</w:t>
      </w:r>
      <w:r w:rsidR="00F12A81" w:rsidRPr="003B2EF5">
        <w:rPr>
          <w:lang w:val="en-GB"/>
        </w:rPr>
        <w:t>, which will impact the overall NWUS duration,</w:t>
      </w:r>
      <w:r w:rsidR="004D2673" w:rsidRPr="003B2EF5">
        <w:rPr>
          <w:lang w:val="en-GB"/>
        </w:rPr>
        <w:t xml:space="preserve"> </w:t>
      </w:r>
      <w:r w:rsidR="006C4566">
        <w:rPr>
          <w:lang w:val="en-GB"/>
        </w:rPr>
        <w:t>or</w:t>
      </w:r>
      <w:r w:rsidR="004D2673" w:rsidRPr="003B2EF5">
        <w:rPr>
          <w:lang w:val="en-GB"/>
        </w:rPr>
        <w:t xml:space="preserve"> </w:t>
      </w:r>
      <w:r w:rsidR="006C4566">
        <w:rPr>
          <w:lang w:val="en-GB"/>
        </w:rPr>
        <w:t xml:space="preserve">on RSRP or </w:t>
      </w:r>
      <w:r w:rsidR="00E528FD" w:rsidRPr="003B2EF5">
        <w:rPr>
          <w:lang w:val="en-GB"/>
        </w:rPr>
        <w:t xml:space="preserve">whether the UE uses DRX </w:t>
      </w:r>
      <w:r w:rsidR="006C4566">
        <w:rPr>
          <w:lang w:val="en-GB"/>
        </w:rPr>
        <w:t>/</w:t>
      </w:r>
      <w:r w:rsidR="00E528FD" w:rsidRPr="003B2EF5">
        <w:rPr>
          <w:lang w:val="en-GB"/>
        </w:rPr>
        <w:t xml:space="preserve"> eDRX configuration</w:t>
      </w:r>
      <w:r w:rsidR="00F12A81" w:rsidRPr="003B2EF5">
        <w:rPr>
          <w:lang w:val="en-GB"/>
        </w:rPr>
        <w:t xml:space="preserve">. </w:t>
      </w:r>
      <w:r w:rsidR="006C4566">
        <w:rPr>
          <w:lang w:val="en-GB"/>
        </w:rPr>
        <w:t>It is noted, that these</w:t>
      </w:r>
      <w:r w:rsidR="00F12A81" w:rsidRPr="003B2EF5">
        <w:rPr>
          <w:lang w:val="en-GB"/>
        </w:rPr>
        <w:t xml:space="preserve"> aspects </w:t>
      </w:r>
      <w:r w:rsidR="006C4566">
        <w:rPr>
          <w:lang w:val="en-GB"/>
        </w:rPr>
        <w:t>have been discussed in</w:t>
      </w:r>
      <w:r w:rsidR="00E528FD" w:rsidRPr="003B2EF5">
        <w:rPr>
          <w:lang w:val="en-GB"/>
        </w:rPr>
        <w:t xml:space="preserve"> RAN1</w:t>
      </w:r>
      <w:r w:rsidR="006C4566">
        <w:rPr>
          <w:lang w:val="en-GB"/>
        </w:rPr>
        <w:t xml:space="preserve"> without </w:t>
      </w:r>
      <w:r w:rsidR="006C4566">
        <w:t>agreement and this is generally considered a RAN2 issue</w:t>
      </w:r>
      <w:r w:rsidR="00E528FD" w:rsidRPr="003B2EF5">
        <w:rPr>
          <w:lang w:val="en-GB"/>
        </w:rPr>
        <w:t>.</w:t>
      </w:r>
      <w:r w:rsidR="006C4566">
        <w:rPr>
          <w:lang w:val="en-GB"/>
        </w:rPr>
        <w:t xml:space="preserve"> </w:t>
      </w:r>
      <w:r w:rsidR="00E528FD" w:rsidRPr="003B2EF5">
        <w:rPr>
          <w:bCs/>
          <w:lang w:val="en-GB"/>
        </w:rPr>
        <w:t>Thus</w:t>
      </w:r>
      <w:r w:rsidR="006C4566">
        <w:rPr>
          <w:bCs/>
          <w:lang w:val="en-GB"/>
        </w:rPr>
        <w:t xml:space="preserve">, </w:t>
      </w:r>
      <w:r w:rsidR="00E528FD" w:rsidRPr="003B2EF5">
        <w:rPr>
          <w:bCs/>
          <w:lang w:val="en-GB"/>
        </w:rPr>
        <w:t xml:space="preserve">RAN4 should await further RAN1 </w:t>
      </w:r>
      <w:r w:rsidR="006C4566">
        <w:rPr>
          <w:bCs/>
          <w:lang w:val="en-GB"/>
        </w:rPr>
        <w:t xml:space="preserve">and RAN2 </w:t>
      </w:r>
      <w:r w:rsidR="00E528FD" w:rsidRPr="003B2EF5">
        <w:rPr>
          <w:bCs/>
          <w:lang w:val="en-GB"/>
        </w:rPr>
        <w:t>investigation</w:t>
      </w:r>
      <w:r w:rsidR="006C4566">
        <w:rPr>
          <w:bCs/>
          <w:lang w:val="en-GB"/>
        </w:rPr>
        <w:t>s</w:t>
      </w:r>
      <w:r w:rsidR="00E528FD" w:rsidRPr="003B2EF5">
        <w:rPr>
          <w:bCs/>
          <w:lang w:val="en-GB"/>
        </w:rPr>
        <w:t xml:space="preserve"> on the</w:t>
      </w:r>
      <w:r w:rsidR="00F12A81" w:rsidRPr="003B2EF5">
        <w:rPr>
          <w:bCs/>
          <w:lang w:val="en-GB"/>
        </w:rPr>
        <w:t xml:space="preserve"> above</w:t>
      </w:r>
      <w:r w:rsidR="00E528FD" w:rsidRPr="003B2EF5">
        <w:rPr>
          <w:bCs/>
          <w:lang w:val="en-GB"/>
        </w:rPr>
        <w:t xml:space="preserve"> aspects before addressing RRM requirements</w:t>
      </w:r>
      <w:r w:rsidR="00E528FD" w:rsidRPr="003B2EF5">
        <w:rPr>
          <w:lang w:val="en-GB"/>
        </w:rPr>
        <w:t>.</w:t>
      </w:r>
    </w:p>
    <w:p w:rsidR="00485CB2" w:rsidRPr="003B2EF5" w:rsidRDefault="00485CB2" w:rsidP="00F17CF6">
      <w:pPr>
        <w:pStyle w:val="RAN4H2"/>
        <w:rPr>
          <w:lang w:val="en-GB"/>
        </w:rPr>
      </w:pPr>
      <w:r w:rsidRPr="003B2EF5">
        <w:rPr>
          <w:lang w:val="en-GB"/>
        </w:rPr>
        <w:t>Preconfigured uplink resources</w:t>
      </w:r>
    </w:p>
    <w:p w:rsidR="00B8130F" w:rsidRPr="003B2EF5" w:rsidRDefault="00571B87" w:rsidP="00947ED6">
      <w:pPr>
        <w:rPr>
          <w:lang w:val="en-GB"/>
        </w:rPr>
      </w:pPr>
      <w:r w:rsidRPr="003B2EF5">
        <w:rPr>
          <w:lang w:val="en-GB"/>
        </w:rPr>
        <w:t xml:space="preserve">For improving UL transmission efficiency, RAN1 is defining the core requirements for </w:t>
      </w:r>
      <w:r w:rsidR="009105C4" w:rsidRPr="003B2EF5">
        <w:rPr>
          <w:lang w:val="en-GB"/>
        </w:rPr>
        <w:t>preconfigured uplink resources (PUR). Preconfigured uplink resources are used for grant</w:t>
      </w:r>
      <w:r w:rsidR="00B8569D" w:rsidRPr="003B2EF5">
        <w:rPr>
          <w:lang w:val="en-GB"/>
        </w:rPr>
        <w:t>-</w:t>
      </w:r>
      <w:r w:rsidR="009105C4" w:rsidRPr="003B2EF5">
        <w:rPr>
          <w:lang w:val="en-GB"/>
        </w:rPr>
        <w:t>free transmission of UL data with small data volume</w:t>
      </w:r>
      <w:r w:rsidR="002064F1" w:rsidRPr="003B2EF5">
        <w:rPr>
          <w:lang w:val="en-GB"/>
        </w:rPr>
        <w:t xml:space="preserve"> in idle mode</w:t>
      </w:r>
      <w:r w:rsidR="003555A0" w:rsidRPr="003B2EF5">
        <w:rPr>
          <w:lang w:val="en-GB"/>
        </w:rPr>
        <w:t>, assuming a certain range in the timing misalignment to the eNB</w:t>
      </w:r>
      <w:r w:rsidR="009105C4" w:rsidRPr="003B2EF5">
        <w:rPr>
          <w:lang w:val="en-GB"/>
        </w:rPr>
        <w:t>.</w:t>
      </w:r>
      <w:r w:rsidR="003555A0" w:rsidRPr="003B2EF5">
        <w:rPr>
          <w:lang w:val="en-GB"/>
        </w:rPr>
        <w:t xml:space="preserve"> </w:t>
      </w:r>
      <w:r w:rsidR="00B8569D" w:rsidRPr="003B2EF5">
        <w:rPr>
          <w:lang w:val="en-GB"/>
        </w:rPr>
        <w:t>Transmission in both dedicated and shared resources (</w:t>
      </w:r>
      <w:r w:rsidR="003555A0" w:rsidRPr="003B2EF5">
        <w:rPr>
          <w:lang w:val="en-GB"/>
        </w:rPr>
        <w:t xml:space="preserve">i.e. </w:t>
      </w:r>
      <w:r w:rsidR="00B8569D" w:rsidRPr="003B2EF5">
        <w:rPr>
          <w:lang w:val="en-GB"/>
        </w:rPr>
        <w:t>contention free and contention based) is under investigation</w:t>
      </w:r>
      <w:r w:rsidR="003555A0" w:rsidRPr="003B2EF5">
        <w:rPr>
          <w:lang w:val="en-GB"/>
        </w:rPr>
        <w:t xml:space="preserve">. </w:t>
      </w:r>
      <w:r w:rsidR="002064F1" w:rsidRPr="003B2EF5">
        <w:rPr>
          <w:lang w:val="en-GB"/>
        </w:rPr>
        <w:t xml:space="preserve">In particular, </w:t>
      </w:r>
      <w:r w:rsidR="003555A0" w:rsidRPr="003B2EF5">
        <w:rPr>
          <w:lang w:val="en-GB"/>
        </w:rPr>
        <w:t xml:space="preserve">RAN1 has progressed the work on TA </w:t>
      </w:r>
      <w:r w:rsidR="00817CA5" w:rsidRPr="003B2EF5">
        <w:rPr>
          <w:lang w:val="en-GB"/>
        </w:rPr>
        <w:t>validation</w:t>
      </w:r>
      <w:r w:rsidR="002064F1" w:rsidRPr="003B2EF5">
        <w:rPr>
          <w:lang w:val="en-GB"/>
        </w:rPr>
        <w:t xml:space="preserve"> </w:t>
      </w:r>
      <w:r w:rsidR="003555A0" w:rsidRPr="003B2EF5">
        <w:rPr>
          <w:lang w:val="en-GB"/>
        </w:rPr>
        <w:t>criteria</w:t>
      </w:r>
      <w:r w:rsidR="002064F1" w:rsidRPr="003B2EF5">
        <w:rPr>
          <w:lang w:val="en-GB"/>
        </w:rPr>
        <w:t xml:space="preserve"> (serving cell changes, time</w:t>
      </w:r>
      <w:r w:rsidR="00C9271F" w:rsidRPr="003B2EF5">
        <w:rPr>
          <w:lang w:val="en-GB"/>
        </w:rPr>
        <w:t xml:space="preserve"> expired after last TA update</w:t>
      </w:r>
      <w:r w:rsidR="002064F1" w:rsidRPr="003B2EF5">
        <w:rPr>
          <w:lang w:val="en-GB"/>
        </w:rPr>
        <w:t>, serving cell NRSRP changes</w:t>
      </w:r>
      <w:r w:rsidR="00C9271F" w:rsidRPr="003B2EF5">
        <w:rPr>
          <w:lang w:val="en-GB"/>
        </w:rPr>
        <w:t>, all configured criteria need to be satisfied for obtaining a valid TA</w:t>
      </w:r>
      <w:r w:rsidR="002064F1" w:rsidRPr="003B2EF5">
        <w:rPr>
          <w:lang w:val="en-GB"/>
        </w:rPr>
        <w:t>)</w:t>
      </w:r>
      <w:r w:rsidR="003555A0" w:rsidRPr="003B2EF5">
        <w:rPr>
          <w:lang w:val="en-GB"/>
        </w:rPr>
        <w:t xml:space="preserve">, </w:t>
      </w:r>
      <w:r w:rsidR="002064F1" w:rsidRPr="003B2EF5">
        <w:rPr>
          <w:lang w:val="en-GB"/>
        </w:rPr>
        <w:t>indication of preconfigured UL resources via RRC signalling and its resource configuration parameters</w:t>
      </w:r>
      <w:r w:rsidR="00C9271F" w:rsidRPr="003B2EF5">
        <w:rPr>
          <w:lang w:val="en-GB"/>
        </w:rPr>
        <w:t xml:space="preserve"> (time and frequency domain resources, TBS(s), MCS(s)</w:t>
      </w:r>
      <w:r w:rsidR="002064F1" w:rsidRPr="003B2EF5">
        <w:rPr>
          <w:lang w:val="en-GB"/>
        </w:rPr>
        <w:t>,</w:t>
      </w:r>
      <w:r w:rsidR="00C9271F" w:rsidRPr="003B2EF5">
        <w:rPr>
          <w:lang w:val="en-GB"/>
        </w:rPr>
        <w:t xml:space="preserve"> </w:t>
      </w:r>
      <w:r w:rsidR="00B8130F" w:rsidRPr="003B2EF5">
        <w:rPr>
          <w:lang w:val="en-GB"/>
        </w:rPr>
        <w:t xml:space="preserve">power control parameters, legacy DMRS patterns and the </w:t>
      </w:r>
      <w:r w:rsidR="00C9271F" w:rsidRPr="003B2EF5">
        <w:rPr>
          <w:lang w:val="en-GB"/>
        </w:rPr>
        <w:t xml:space="preserve">PUR search space </w:t>
      </w:r>
      <w:r w:rsidR="00B8130F" w:rsidRPr="003B2EF5">
        <w:rPr>
          <w:lang w:val="en-GB"/>
        </w:rPr>
        <w:t>configuration parameters such as NPDCCH repetitions/aggregation levels/starting subframe position and periodicity</w:t>
      </w:r>
      <w:r w:rsidR="00C9271F" w:rsidRPr="003B2EF5">
        <w:rPr>
          <w:lang w:val="en-GB"/>
        </w:rPr>
        <w:t>),</w:t>
      </w:r>
      <w:r w:rsidR="002064F1" w:rsidRPr="003B2EF5">
        <w:rPr>
          <w:lang w:val="en-GB"/>
        </w:rPr>
        <w:t xml:space="preserve"> fallback to </w:t>
      </w:r>
      <w:r w:rsidR="00C9271F" w:rsidRPr="003B2EF5">
        <w:rPr>
          <w:lang w:val="en-GB"/>
        </w:rPr>
        <w:t xml:space="preserve">legacy </w:t>
      </w:r>
      <w:r w:rsidR="002064F1" w:rsidRPr="003B2EF5">
        <w:rPr>
          <w:lang w:val="en-GB"/>
        </w:rPr>
        <w:t>RACH or EDT procedures</w:t>
      </w:r>
      <w:r w:rsidR="00C9271F" w:rsidRPr="003B2EF5">
        <w:rPr>
          <w:lang w:val="en-GB"/>
        </w:rPr>
        <w:t xml:space="preserve"> (</w:t>
      </w:r>
      <w:r w:rsidR="00B8130F" w:rsidRPr="003B2EF5">
        <w:rPr>
          <w:lang w:val="en-GB"/>
        </w:rPr>
        <w:t>in case of</w:t>
      </w:r>
      <w:r w:rsidR="00C9271F" w:rsidRPr="003B2EF5">
        <w:rPr>
          <w:lang w:val="en-GB"/>
        </w:rPr>
        <w:t xml:space="preserve"> determined invalid TA)</w:t>
      </w:r>
      <w:r w:rsidR="002064F1" w:rsidRPr="003B2EF5">
        <w:rPr>
          <w:lang w:val="en-GB"/>
        </w:rPr>
        <w:t xml:space="preserve">, HARQ </w:t>
      </w:r>
      <w:r w:rsidR="00C9271F" w:rsidRPr="003B2EF5">
        <w:rPr>
          <w:lang w:val="en-GB"/>
        </w:rPr>
        <w:t xml:space="preserve">procedure </w:t>
      </w:r>
      <w:r w:rsidR="002064F1" w:rsidRPr="003B2EF5">
        <w:rPr>
          <w:lang w:val="en-GB"/>
        </w:rPr>
        <w:t>(</w:t>
      </w:r>
      <w:r w:rsidR="00C9271F" w:rsidRPr="003B2EF5">
        <w:rPr>
          <w:lang w:val="en-GB"/>
        </w:rPr>
        <w:t xml:space="preserve">1 HARQ process, ACK sent on NPDCCH, </w:t>
      </w:r>
      <w:r w:rsidR="002064F1" w:rsidRPr="003B2EF5">
        <w:rPr>
          <w:lang w:val="en-GB"/>
        </w:rPr>
        <w:t xml:space="preserve">UL grant </w:t>
      </w:r>
      <w:r w:rsidR="00C9271F" w:rsidRPr="003B2EF5">
        <w:rPr>
          <w:lang w:val="en-GB"/>
        </w:rPr>
        <w:t xml:space="preserve">for retransmission </w:t>
      </w:r>
      <w:r w:rsidR="002064F1" w:rsidRPr="003B2EF5">
        <w:rPr>
          <w:lang w:val="en-GB"/>
        </w:rPr>
        <w:t>transmitted in NPDCCH search space) and skip of UL transmission for dedicated PUR</w:t>
      </w:r>
      <w:r w:rsidR="00C9271F" w:rsidRPr="003B2EF5">
        <w:rPr>
          <w:lang w:val="en-GB"/>
        </w:rPr>
        <w:t xml:space="preserve">, update of PUR parameters after PUR transmission (TA and UE TX power adjustments) </w:t>
      </w:r>
      <w:r w:rsidR="003555A0" w:rsidRPr="003B2EF5">
        <w:rPr>
          <w:lang w:val="en-GB"/>
        </w:rPr>
        <w:t>[</w:t>
      </w:r>
      <w:r w:rsidR="003B2EF5" w:rsidRPr="003B2EF5">
        <w:rPr>
          <w:lang w:val="en-GB"/>
        </w:rPr>
        <w:t>3</w:t>
      </w:r>
      <w:r w:rsidR="003555A0" w:rsidRPr="003B2EF5">
        <w:rPr>
          <w:lang w:val="en-GB"/>
        </w:rPr>
        <w:t>]</w:t>
      </w:r>
      <w:r w:rsidR="00EC3455" w:rsidRPr="003B2EF5">
        <w:rPr>
          <w:lang w:val="en-GB"/>
        </w:rPr>
        <w:t xml:space="preserve"> and has tasked RAN2 to specify details of the PUR Time Alignment timer.</w:t>
      </w:r>
    </w:p>
    <w:p w:rsidR="00B8130F" w:rsidRPr="003B2EF5" w:rsidRDefault="00B8130F" w:rsidP="00947ED6">
      <w:pPr>
        <w:rPr>
          <w:lang w:val="en-GB"/>
        </w:rPr>
      </w:pPr>
      <w:r w:rsidRPr="003B2EF5">
        <w:rPr>
          <w:lang w:val="en-GB"/>
        </w:rPr>
        <w:t xml:space="preserve">According to [1], TA </w:t>
      </w:r>
      <w:r w:rsidR="00EC3455" w:rsidRPr="003B2EF5">
        <w:rPr>
          <w:lang w:val="en-GB"/>
        </w:rPr>
        <w:t>validation</w:t>
      </w:r>
      <w:r w:rsidRPr="003B2EF5">
        <w:rPr>
          <w:lang w:val="en-GB"/>
        </w:rPr>
        <w:t xml:space="preserve"> requirements </w:t>
      </w:r>
      <w:r w:rsidR="00EC3455" w:rsidRPr="003B2EF5">
        <w:rPr>
          <w:lang w:val="en-GB"/>
        </w:rPr>
        <w:t>for identified TA validation criteria should be discussed if applicable to RAN4 work</w:t>
      </w:r>
      <w:r w:rsidRPr="003B2EF5">
        <w:rPr>
          <w:lang w:val="en-GB"/>
        </w:rPr>
        <w:t xml:space="preserve">. </w:t>
      </w:r>
      <w:r w:rsidR="00EC3455" w:rsidRPr="003B2EF5">
        <w:rPr>
          <w:lang w:val="en-GB"/>
        </w:rPr>
        <w:t>In our view</w:t>
      </w:r>
      <w:r w:rsidRPr="003B2EF5">
        <w:rPr>
          <w:lang w:val="en-GB"/>
        </w:rPr>
        <w:t xml:space="preserve">, RAN4 </w:t>
      </w:r>
      <w:r w:rsidR="00EC3455" w:rsidRPr="003B2EF5">
        <w:rPr>
          <w:lang w:val="en-GB"/>
        </w:rPr>
        <w:t xml:space="preserve">should </w:t>
      </w:r>
      <w:r w:rsidRPr="003B2EF5">
        <w:rPr>
          <w:lang w:val="en-GB"/>
        </w:rPr>
        <w:t xml:space="preserve">study the aspect of </w:t>
      </w:r>
      <w:r w:rsidR="00EC3455" w:rsidRPr="003B2EF5">
        <w:rPr>
          <w:lang w:val="en-GB"/>
        </w:rPr>
        <w:t xml:space="preserve">allowable </w:t>
      </w:r>
      <w:r w:rsidRPr="003B2EF5">
        <w:rPr>
          <w:lang w:val="en-GB"/>
        </w:rPr>
        <w:t xml:space="preserve">serving cell NRSRP changes </w:t>
      </w:r>
      <w:r w:rsidR="00EC3455" w:rsidRPr="003B2EF5">
        <w:rPr>
          <w:lang w:val="en-GB"/>
        </w:rPr>
        <w:t>to ensure a valid TA</w:t>
      </w:r>
      <w:r w:rsidRPr="003B2EF5">
        <w:rPr>
          <w:lang w:val="en-GB"/>
        </w:rPr>
        <w:t>. R</w:t>
      </w:r>
      <w:r w:rsidR="00DA79CB">
        <w:rPr>
          <w:lang w:val="en-GB"/>
        </w:rPr>
        <w:t xml:space="preserve">AN4 should also define the RRM </w:t>
      </w:r>
      <w:bookmarkStart w:id="7" w:name="_GoBack"/>
      <w:bookmarkEnd w:id="7"/>
      <w:r w:rsidR="00DA79CB">
        <w:rPr>
          <w:lang w:val="en-GB"/>
        </w:rPr>
        <w:t>requirements for NPDCCH reception</w:t>
      </w:r>
      <w:r w:rsidR="001568DC" w:rsidRPr="003B2EF5">
        <w:rPr>
          <w:lang w:val="en-GB"/>
        </w:rPr>
        <w:t>.</w:t>
      </w:r>
    </w:p>
    <w:p w:rsidR="00485CB2" w:rsidRPr="003B2EF5" w:rsidRDefault="009C4548" w:rsidP="00485CB2">
      <w:pPr>
        <w:pStyle w:val="RAN4H2"/>
        <w:rPr>
          <w:lang w:val="en-GB"/>
        </w:rPr>
      </w:pPr>
      <w:r w:rsidRPr="003B2EF5">
        <w:rPr>
          <w:lang w:val="en-GB"/>
        </w:rPr>
        <w:lastRenderedPageBreak/>
        <w:t>Channel q</w:t>
      </w:r>
      <w:r w:rsidR="00F17CF6" w:rsidRPr="003B2EF5">
        <w:rPr>
          <w:lang w:val="en-GB"/>
        </w:rPr>
        <w:t>uality reporting in multicarrier operation</w:t>
      </w:r>
    </w:p>
    <w:p w:rsidR="005F2146" w:rsidRPr="003B2EF5" w:rsidRDefault="009C4548" w:rsidP="00485CB2">
      <w:pPr>
        <w:rPr>
          <w:lang w:val="en-GB"/>
        </w:rPr>
      </w:pPr>
      <w:r w:rsidRPr="003B2EF5">
        <w:rPr>
          <w:lang w:val="en-GB"/>
        </w:rPr>
        <w:t xml:space="preserve">RAN1 is investigating channel quality reporting for non-anchor access. The </w:t>
      </w:r>
      <w:r w:rsidR="00872EDA" w:rsidRPr="003B2EF5">
        <w:rPr>
          <w:lang w:val="en-GB"/>
        </w:rPr>
        <w:t xml:space="preserve">channel quality measurement is performed on the carrier the UE monitors for receiving RAR in Msg 2. </w:t>
      </w:r>
      <w:r w:rsidRPr="003B2EF5">
        <w:rPr>
          <w:lang w:val="en-GB"/>
        </w:rPr>
        <w:t>The report</w:t>
      </w:r>
      <w:r w:rsidR="00872EDA" w:rsidRPr="003B2EF5">
        <w:rPr>
          <w:lang w:val="en-GB"/>
        </w:rPr>
        <w:t xml:space="preserve">, sent in Msg3 on non-anchor carrier, </w:t>
      </w:r>
      <w:r w:rsidR="008112A1" w:rsidRPr="003B2EF5">
        <w:rPr>
          <w:lang w:val="en-GB"/>
        </w:rPr>
        <w:t xml:space="preserve">indicates the number of </w:t>
      </w:r>
      <w:r w:rsidR="005F2146" w:rsidRPr="003B2EF5">
        <w:rPr>
          <w:lang w:val="en-GB"/>
        </w:rPr>
        <w:t>repetitions to decode the hypothetical NPDCCH with BLER of 1%</w:t>
      </w:r>
      <w:r w:rsidR="00872EDA" w:rsidRPr="003B2EF5">
        <w:rPr>
          <w:lang w:val="en-GB"/>
        </w:rPr>
        <w:t>.</w:t>
      </w:r>
    </w:p>
    <w:p w:rsidR="009C4548" w:rsidRPr="003B2EF5" w:rsidRDefault="009C4548" w:rsidP="009C4548">
      <w:pPr>
        <w:rPr>
          <w:lang w:val="en-GB"/>
        </w:rPr>
      </w:pPr>
      <w:r w:rsidRPr="003B2EF5">
        <w:rPr>
          <w:rFonts w:ascii="Times" w:eastAsia="Batang" w:hAnsi="Times"/>
          <w:szCs w:val="24"/>
          <w:lang w:val="en-GB" w:eastAsia="x-none"/>
        </w:rPr>
        <w:t>For channel quality report in Msg3 on non-anchor access</w:t>
      </w:r>
      <w:r w:rsidRPr="003B2EF5">
        <w:rPr>
          <w:rFonts w:ascii="Times" w:eastAsia="Batang" w:hAnsi="Times"/>
          <w:szCs w:val="24"/>
          <w:lang w:val="en-GB"/>
        </w:rPr>
        <w:t>, RAN1 identified the following scenarios in which UE may monitor a carrier that is different from the</w:t>
      </w:r>
      <w:r w:rsidRPr="003B2EF5">
        <w:rPr>
          <w:rFonts w:ascii="Times" w:eastAsia="Batang" w:hAnsi="Times"/>
          <w:szCs w:val="24"/>
          <w:lang w:val="en-GB" w:eastAsia="x-none"/>
        </w:rPr>
        <w:t xml:space="preserve"> carrier in which the UE receives Msg2 (i.e. RAR)</w:t>
      </w:r>
      <w:r w:rsidR="000F3127" w:rsidRPr="003B2EF5">
        <w:rPr>
          <w:rFonts w:ascii="Times" w:eastAsia="Batang" w:hAnsi="Times"/>
          <w:szCs w:val="24"/>
          <w:lang w:val="en-GB" w:eastAsia="x-none"/>
        </w:rPr>
        <w:t xml:space="preserve">. </w:t>
      </w:r>
      <w:r w:rsidR="000F3127" w:rsidRPr="003B2EF5">
        <w:rPr>
          <w:lang w:val="en-GB"/>
        </w:rPr>
        <w:t>Among other agreements, the affected procedures are summarized in [</w:t>
      </w:r>
      <w:r w:rsidR="003B2EF5" w:rsidRPr="003B2EF5">
        <w:rPr>
          <w:lang w:val="en-GB"/>
        </w:rPr>
        <w:t>3</w:t>
      </w:r>
      <w:r w:rsidR="000F3127" w:rsidRPr="003B2EF5">
        <w:rPr>
          <w:lang w:val="en-GB"/>
        </w:rPr>
        <w:t>]:</w:t>
      </w:r>
    </w:p>
    <w:p w:rsidR="009C4548" w:rsidRPr="003B2EF5" w:rsidRDefault="009C4548" w:rsidP="00783D2F">
      <w:pPr>
        <w:pStyle w:val="ListParagraph"/>
        <w:numPr>
          <w:ilvl w:val="0"/>
          <w:numId w:val="30"/>
        </w:numPr>
        <w:spacing w:after="0" w:line="240" w:lineRule="auto"/>
        <w:ind w:left="567" w:hanging="283"/>
        <w:rPr>
          <w:rFonts w:ascii="Times" w:eastAsia="Batang" w:hAnsi="Times"/>
          <w:lang w:val="en-GB"/>
        </w:rPr>
      </w:pPr>
      <w:r w:rsidRPr="003B2EF5">
        <w:rPr>
          <w:rFonts w:ascii="Times" w:eastAsia="Batang" w:hAnsi="Times"/>
          <w:lang w:val="en-GB"/>
        </w:rPr>
        <w:t>Idle mode</w:t>
      </w:r>
    </w:p>
    <w:p w:rsidR="009C4548" w:rsidRPr="003B2EF5" w:rsidRDefault="009C4548" w:rsidP="00783D2F">
      <w:pPr>
        <w:numPr>
          <w:ilvl w:val="1"/>
          <w:numId w:val="31"/>
        </w:numPr>
        <w:spacing w:after="0" w:line="240" w:lineRule="auto"/>
        <w:rPr>
          <w:rFonts w:ascii="Times" w:eastAsia="Batang" w:hAnsi="Times"/>
          <w:lang w:val="en-GB"/>
        </w:rPr>
      </w:pPr>
      <w:r w:rsidRPr="003B2EF5">
        <w:rPr>
          <w:rFonts w:ascii="Times" w:eastAsia="Batang" w:hAnsi="Times"/>
          <w:szCs w:val="24"/>
          <w:lang w:val="en-GB" w:eastAsia="zh-CN"/>
        </w:rPr>
        <w:t xml:space="preserve">Non-EDT random access procedure </w:t>
      </w:r>
    </w:p>
    <w:p w:rsidR="009C4548" w:rsidRPr="003B2EF5" w:rsidRDefault="009C4548" w:rsidP="00783D2F">
      <w:pPr>
        <w:numPr>
          <w:ilvl w:val="1"/>
          <w:numId w:val="31"/>
        </w:numPr>
        <w:spacing w:after="0" w:line="240" w:lineRule="auto"/>
        <w:rPr>
          <w:rFonts w:ascii="Times" w:eastAsia="Batang" w:hAnsi="Times"/>
          <w:lang w:val="en-GB"/>
        </w:rPr>
      </w:pPr>
      <w:r w:rsidRPr="003B2EF5">
        <w:rPr>
          <w:rFonts w:ascii="Times" w:eastAsia="Batang" w:hAnsi="Times"/>
          <w:szCs w:val="24"/>
          <w:lang w:val="en-GB" w:eastAsia="zh-CN"/>
        </w:rPr>
        <w:t>EDT procedure</w:t>
      </w:r>
    </w:p>
    <w:p w:rsidR="009C4548" w:rsidRPr="003B2EF5" w:rsidRDefault="009C4548" w:rsidP="009C4548">
      <w:pPr>
        <w:numPr>
          <w:ilvl w:val="0"/>
          <w:numId w:val="28"/>
        </w:numPr>
        <w:spacing w:after="0" w:line="240" w:lineRule="auto"/>
        <w:ind w:left="567" w:hanging="283"/>
        <w:rPr>
          <w:rFonts w:ascii="Times" w:eastAsia="Batang" w:hAnsi="Times"/>
          <w:lang w:val="en-GB"/>
        </w:rPr>
      </w:pPr>
      <w:r w:rsidRPr="003B2EF5">
        <w:rPr>
          <w:rFonts w:ascii="Times" w:eastAsia="Batang" w:hAnsi="Times"/>
          <w:lang w:val="en-GB"/>
        </w:rPr>
        <w:t>Connected mode</w:t>
      </w:r>
    </w:p>
    <w:p w:rsidR="009C4548" w:rsidRPr="003B2EF5" w:rsidRDefault="009C4548" w:rsidP="00783D2F">
      <w:pPr>
        <w:numPr>
          <w:ilvl w:val="1"/>
          <w:numId w:val="32"/>
        </w:numPr>
        <w:spacing w:after="0" w:line="240" w:lineRule="auto"/>
        <w:rPr>
          <w:rFonts w:ascii="Times" w:eastAsia="Batang" w:hAnsi="Times"/>
          <w:szCs w:val="24"/>
          <w:lang w:val="en-GB" w:eastAsia="zh-CN"/>
        </w:rPr>
      </w:pPr>
      <w:r w:rsidRPr="003B2EF5">
        <w:rPr>
          <w:rFonts w:ascii="Times" w:eastAsia="Batang" w:hAnsi="Times"/>
          <w:szCs w:val="24"/>
          <w:lang w:val="en-GB" w:eastAsia="zh-CN"/>
        </w:rPr>
        <w:t>NPDCCH ordered NPRACH procedure</w:t>
      </w:r>
    </w:p>
    <w:p w:rsidR="009C4548" w:rsidRPr="003B2EF5" w:rsidRDefault="009C4548" w:rsidP="00783D2F">
      <w:pPr>
        <w:numPr>
          <w:ilvl w:val="1"/>
          <w:numId w:val="32"/>
        </w:numPr>
        <w:spacing w:after="120" w:line="240" w:lineRule="auto"/>
        <w:rPr>
          <w:rFonts w:ascii="Times" w:eastAsia="Batang" w:hAnsi="Times"/>
          <w:szCs w:val="24"/>
          <w:lang w:val="en-GB" w:eastAsia="zh-CN"/>
        </w:rPr>
      </w:pPr>
      <w:r w:rsidRPr="003B2EF5">
        <w:rPr>
          <w:rFonts w:ascii="Times" w:eastAsia="Batang" w:hAnsi="Times"/>
          <w:szCs w:val="24"/>
          <w:lang w:val="en-GB" w:eastAsia="zh-CN"/>
        </w:rPr>
        <w:t>Random access procedure to apply for UL-SCH resource</w:t>
      </w:r>
    </w:p>
    <w:p w:rsidR="005F2146" w:rsidRPr="003B2EF5" w:rsidRDefault="005F2146" w:rsidP="00485CB2">
      <w:pPr>
        <w:rPr>
          <w:lang w:val="en-GB"/>
        </w:rPr>
      </w:pPr>
      <w:r w:rsidRPr="003B2EF5">
        <w:rPr>
          <w:lang w:val="en-GB"/>
        </w:rPr>
        <w:t xml:space="preserve">RAN1 </w:t>
      </w:r>
      <w:r w:rsidR="00D456FF" w:rsidRPr="003B2EF5">
        <w:rPr>
          <w:lang w:val="en-GB"/>
        </w:rPr>
        <w:t>also discussed the issue, w</w:t>
      </w:r>
      <w:r w:rsidRPr="003B2EF5">
        <w:rPr>
          <w:lang w:val="en-GB"/>
        </w:rPr>
        <w:t xml:space="preserve">hether </w:t>
      </w:r>
      <w:r w:rsidR="00D456FF" w:rsidRPr="003B2EF5">
        <w:rPr>
          <w:lang w:val="en-GB"/>
        </w:rPr>
        <w:t xml:space="preserve">an </w:t>
      </w:r>
      <w:r w:rsidRPr="003B2EF5">
        <w:rPr>
          <w:lang w:val="en-GB"/>
        </w:rPr>
        <w:t xml:space="preserve">amount of time </w:t>
      </w:r>
      <w:r w:rsidR="00D456FF" w:rsidRPr="003B2EF5">
        <w:rPr>
          <w:lang w:val="en-GB"/>
        </w:rPr>
        <w:t xml:space="preserve">and / </w:t>
      </w:r>
      <w:r w:rsidRPr="003B2EF5">
        <w:rPr>
          <w:lang w:val="en-GB"/>
        </w:rPr>
        <w:t xml:space="preserve">or gap is needed for the </w:t>
      </w:r>
      <w:r w:rsidR="00D456FF" w:rsidRPr="003B2EF5">
        <w:rPr>
          <w:lang w:val="en-GB"/>
        </w:rPr>
        <w:t>new DL quality measurement</w:t>
      </w:r>
      <w:r w:rsidR="000F3127" w:rsidRPr="003B2EF5">
        <w:rPr>
          <w:lang w:val="en-GB"/>
        </w:rPr>
        <w:t xml:space="preserve"> but without conclusion</w:t>
      </w:r>
      <w:r w:rsidR="00D456FF" w:rsidRPr="003B2EF5">
        <w:rPr>
          <w:lang w:val="en-GB"/>
        </w:rPr>
        <w:t>.</w:t>
      </w:r>
      <w:r w:rsidR="000F3127" w:rsidRPr="003B2EF5">
        <w:rPr>
          <w:lang w:val="en-GB"/>
        </w:rPr>
        <w:t xml:space="preserve"> In our view this is a RAN4 task to identify the measurement time in idle mode for the DL channel quality and the need of measurement gaps in connected mode aside the aspect of measurement accuracy. In addition, if more than one carrier needs to be reported, the impacts in idle and connected mode need to be considered by RAN4. It is assumed that RAN1 will liaise </w:t>
      </w:r>
      <w:r w:rsidR="00845395" w:rsidRPr="003B2EF5">
        <w:rPr>
          <w:lang w:val="en-GB"/>
        </w:rPr>
        <w:t>to</w:t>
      </w:r>
      <w:r w:rsidR="000F3127" w:rsidRPr="003B2EF5">
        <w:rPr>
          <w:lang w:val="en-GB"/>
        </w:rPr>
        <w:t xml:space="preserve"> RAN4 on this matter.</w:t>
      </w:r>
    </w:p>
    <w:p w:rsidR="001436D0" w:rsidRPr="003B2EF5" w:rsidRDefault="001436D0" w:rsidP="00485CB2">
      <w:pPr>
        <w:rPr>
          <w:lang w:val="en-GB"/>
        </w:rPr>
      </w:pPr>
      <w:r w:rsidRPr="003B2EF5">
        <w:rPr>
          <w:lang w:val="en-GB"/>
        </w:rPr>
        <w:t xml:space="preserve">For </w:t>
      </w:r>
      <w:r w:rsidR="00162B07" w:rsidRPr="003B2EF5">
        <w:rPr>
          <w:lang w:val="en-GB"/>
        </w:rPr>
        <w:t xml:space="preserve">the second item for improved multicarrier operation - </w:t>
      </w:r>
      <w:r w:rsidRPr="003B2EF5">
        <w:rPr>
          <w:lang w:val="en-GB"/>
        </w:rPr>
        <w:t>channel quality reporting</w:t>
      </w:r>
      <w:r w:rsidRPr="003B2EF5">
        <w:rPr>
          <w:bCs/>
          <w:lang w:val="en-GB"/>
        </w:rPr>
        <w:t xml:space="preserve"> in connected mode for anchor and non-anchor carriers</w:t>
      </w:r>
      <w:r w:rsidR="00162B07" w:rsidRPr="003B2EF5">
        <w:rPr>
          <w:bCs/>
          <w:lang w:val="en-GB"/>
        </w:rPr>
        <w:t xml:space="preserve"> - </w:t>
      </w:r>
      <w:r w:rsidRPr="003B2EF5">
        <w:rPr>
          <w:bCs/>
          <w:lang w:val="en-GB"/>
        </w:rPr>
        <w:t>which is not carried in the physical layer (</w:t>
      </w:r>
      <w:r w:rsidR="003F299D" w:rsidRPr="003B2EF5">
        <w:rPr>
          <w:bCs/>
          <w:lang w:val="en-GB"/>
        </w:rPr>
        <w:t xml:space="preserve">item was </w:t>
      </w:r>
      <w:r w:rsidRPr="003B2EF5">
        <w:rPr>
          <w:bCs/>
          <w:lang w:val="en-GB"/>
        </w:rPr>
        <w:t>added at RAN#83)</w:t>
      </w:r>
      <w:r w:rsidR="003F299D" w:rsidRPr="003B2EF5">
        <w:rPr>
          <w:bCs/>
          <w:lang w:val="en-GB"/>
        </w:rPr>
        <w:t>,</w:t>
      </w:r>
      <w:r w:rsidRPr="003B2EF5">
        <w:rPr>
          <w:bCs/>
          <w:lang w:val="en-GB"/>
        </w:rPr>
        <w:t xml:space="preserve"> RAN4 </w:t>
      </w:r>
      <w:r w:rsidR="00F71755">
        <w:rPr>
          <w:bCs/>
          <w:lang w:val="en-GB"/>
        </w:rPr>
        <w:t xml:space="preserve">should </w:t>
      </w:r>
      <w:r w:rsidRPr="003B2EF5">
        <w:rPr>
          <w:bCs/>
          <w:lang w:val="en-GB"/>
        </w:rPr>
        <w:t>await</w:t>
      </w:r>
      <w:r w:rsidR="00F71755">
        <w:rPr>
          <w:bCs/>
          <w:lang w:val="en-GB"/>
        </w:rPr>
        <w:t xml:space="preserve"> </w:t>
      </w:r>
      <w:r w:rsidRPr="003B2EF5">
        <w:rPr>
          <w:bCs/>
          <w:lang w:val="en-GB"/>
        </w:rPr>
        <w:t xml:space="preserve">further </w:t>
      </w:r>
      <w:r w:rsidR="003F299D" w:rsidRPr="003B2EF5">
        <w:rPr>
          <w:bCs/>
          <w:lang w:val="en-GB"/>
        </w:rPr>
        <w:t xml:space="preserve">RAN1 </w:t>
      </w:r>
      <w:r w:rsidR="006C4566">
        <w:rPr>
          <w:bCs/>
          <w:lang w:val="en-GB"/>
        </w:rPr>
        <w:t xml:space="preserve">and RAN2 </w:t>
      </w:r>
      <w:r w:rsidRPr="003B2EF5">
        <w:rPr>
          <w:bCs/>
          <w:lang w:val="en-GB"/>
        </w:rPr>
        <w:t>investigation</w:t>
      </w:r>
      <w:r w:rsidR="00F71755">
        <w:rPr>
          <w:bCs/>
          <w:lang w:val="en-GB"/>
        </w:rPr>
        <w:t>s</w:t>
      </w:r>
      <w:r w:rsidR="003F299D" w:rsidRPr="003B2EF5">
        <w:rPr>
          <w:bCs/>
          <w:lang w:val="en-GB"/>
        </w:rPr>
        <w:t xml:space="preserve"> before addressing </w:t>
      </w:r>
      <w:r w:rsidR="006C4566">
        <w:rPr>
          <w:bCs/>
          <w:lang w:val="en-GB"/>
        </w:rPr>
        <w:t>RRM</w:t>
      </w:r>
      <w:r w:rsidR="00F71755">
        <w:rPr>
          <w:bCs/>
          <w:lang w:val="en-GB"/>
        </w:rPr>
        <w:t xml:space="preserve"> requirements.</w:t>
      </w:r>
    </w:p>
    <w:p w:rsidR="00485CB2" w:rsidRPr="003B2EF5" w:rsidRDefault="00485CB2" w:rsidP="00485CB2">
      <w:pPr>
        <w:pStyle w:val="RAN4H2"/>
        <w:rPr>
          <w:lang w:val="en-GB"/>
        </w:rPr>
      </w:pPr>
      <w:r w:rsidRPr="003B2EF5">
        <w:rPr>
          <w:lang w:val="en-GB"/>
        </w:rPr>
        <w:t>N</w:t>
      </w:r>
      <w:r w:rsidR="00947ED6" w:rsidRPr="003B2EF5">
        <w:rPr>
          <w:lang w:val="en-GB"/>
        </w:rPr>
        <w:t xml:space="preserve">RS on non-anchor </w:t>
      </w:r>
      <w:r w:rsidR="003214E2" w:rsidRPr="003B2EF5">
        <w:rPr>
          <w:lang w:val="en-GB"/>
        </w:rPr>
        <w:t>c</w:t>
      </w:r>
      <w:r w:rsidR="00947ED6" w:rsidRPr="003B2EF5">
        <w:rPr>
          <w:lang w:val="en-GB"/>
        </w:rPr>
        <w:t>arrier</w:t>
      </w:r>
    </w:p>
    <w:p w:rsidR="00957E57" w:rsidRPr="003B2EF5" w:rsidRDefault="00162B07" w:rsidP="00162B07">
      <w:pPr>
        <w:rPr>
          <w:lang w:val="en-GB"/>
        </w:rPr>
      </w:pPr>
      <w:r w:rsidRPr="003B2EF5">
        <w:rPr>
          <w:lang w:val="en-GB"/>
        </w:rPr>
        <w:t xml:space="preserve">The third item for improved multicarrier operation is related to the support of NRS on non-anchor carriers that support paging. Even if there is no paging occasion </w:t>
      </w:r>
      <w:r w:rsidR="00957E57" w:rsidRPr="003B2EF5">
        <w:rPr>
          <w:lang w:val="en-GB"/>
        </w:rPr>
        <w:t xml:space="preserve">(PO) </w:t>
      </w:r>
      <w:r w:rsidRPr="003B2EF5">
        <w:rPr>
          <w:lang w:val="en-GB"/>
        </w:rPr>
        <w:t xml:space="preserve">and no NPDCCH is sent, the network will send NRS </w:t>
      </w:r>
      <w:r w:rsidR="00CD7927" w:rsidRPr="003B2EF5">
        <w:rPr>
          <w:lang w:val="en-GB"/>
        </w:rPr>
        <w:t xml:space="preserve">in a set of subframes prior to </w:t>
      </w:r>
      <w:r w:rsidR="003214E2" w:rsidRPr="003B2EF5">
        <w:rPr>
          <w:lang w:val="en-GB"/>
        </w:rPr>
        <w:t xml:space="preserve">a subset of </w:t>
      </w:r>
      <w:r w:rsidR="00957E57" w:rsidRPr="003B2EF5">
        <w:rPr>
          <w:lang w:val="en-GB"/>
        </w:rPr>
        <w:t>POs</w:t>
      </w:r>
      <w:r w:rsidR="00CD7927" w:rsidRPr="003B2EF5">
        <w:rPr>
          <w:lang w:val="en-GB"/>
        </w:rPr>
        <w:t xml:space="preserve"> </w:t>
      </w:r>
      <w:r w:rsidRPr="003B2EF5">
        <w:rPr>
          <w:lang w:val="en-GB"/>
        </w:rPr>
        <w:t xml:space="preserve">to the device in idle mode which helps to early terminate WUS/NPDCCH detection and allows for </w:t>
      </w:r>
      <w:r w:rsidR="003214E2" w:rsidRPr="003B2EF5">
        <w:rPr>
          <w:lang w:val="en-GB"/>
        </w:rPr>
        <w:t xml:space="preserve">improved </w:t>
      </w:r>
      <w:r w:rsidRPr="003B2EF5">
        <w:rPr>
          <w:lang w:val="en-GB"/>
        </w:rPr>
        <w:t>measur</w:t>
      </w:r>
      <w:r w:rsidR="003214E2" w:rsidRPr="003B2EF5">
        <w:rPr>
          <w:lang w:val="en-GB"/>
        </w:rPr>
        <w:t>ements on</w:t>
      </w:r>
      <w:r w:rsidRPr="003B2EF5">
        <w:rPr>
          <w:lang w:val="en-GB"/>
        </w:rPr>
        <w:t xml:space="preserve"> the non-anchor carrier after the UE wakes up and receives on the non-anchor carrier while monitoring pages. </w:t>
      </w:r>
      <w:r w:rsidR="001568DC" w:rsidRPr="003B2EF5">
        <w:rPr>
          <w:lang w:val="en-GB"/>
        </w:rPr>
        <w:t>RAN1 decided s</w:t>
      </w:r>
      <w:r w:rsidRPr="003B2EF5">
        <w:rPr>
          <w:lang w:val="en-GB"/>
        </w:rPr>
        <w:t>ignalling of the indication</w:t>
      </w:r>
      <w:r w:rsidR="006C4566">
        <w:rPr>
          <w:lang w:val="en-GB"/>
        </w:rPr>
        <w:t>,</w:t>
      </w:r>
      <w:r w:rsidRPr="003B2EF5">
        <w:rPr>
          <w:lang w:val="en-GB"/>
        </w:rPr>
        <w:t xml:space="preserve"> that NRS will be sent </w:t>
      </w:r>
      <w:r w:rsidR="006C4566">
        <w:rPr>
          <w:lang w:val="en-GB"/>
        </w:rPr>
        <w:t xml:space="preserve">periodically </w:t>
      </w:r>
      <w:r w:rsidRPr="003B2EF5">
        <w:rPr>
          <w:lang w:val="en-GB"/>
        </w:rPr>
        <w:t xml:space="preserve">on </w:t>
      </w:r>
      <w:r w:rsidR="006C4566">
        <w:rPr>
          <w:lang w:val="en-GB"/>
        </w:rPr>
        <w:t xml:space="preserve">such </w:t>
      </w:r>
      <w:r w:rsidRPr="003B2EF5">
        <w:rPr>
          <w:lang w:val="en-GB"/>
        </w:rPr>
        <w:t>non-anchor carrier</w:t>
      </w:r>
      <w:r w:rsidR="006C4566">
        <w:rPr>
          <w:lang w:val="en-GB"/>
        </w:rPr>
        <w:t>s,</w:t>
      </w:r>
      <w:r w:rsidRPr="003B2EF5">
        <w:rPr>
          <w:lang w:val="en-GB"/>
        </w:rPr>
        <w:t xml:space="preserve"> w</w:t>
      </w:r>
      <w:r w:rsidR="006C4566">
        <w:rPr>
          <w:lang w:val="en-GB"/>
        </w:rPr>
        <w:t xml:space="preserve">ill be done </w:t>
      </w:r>
      <w:r w:rsidR="00957E57" w:rsidRPr="003B2EF5">
        <w:rPr>
          <w:lang w:val="en-GB"/>
        </w:rPr>
        <w:t>via SIB, details</w:t>
      </w:r>
      <w:r w:rsidR="006C4566">
        <w:rPr>
          <w:lang w:val="en-GB"/>
        </w:rPr>
        <w:t xml:space="preserve"> </w:t>
      </w:r>
      <w:r w:rsidRPr="003B2EF5">
        <w:rPr>
          <w:lang w:val="en-GB"/>
        </w:rPr>
        <w:t>be</w:t>
      </w:r>
      <w:r w:rsidR="006C4566">
        <w:rPr>
          <w:lang w:val="en-GB"/>
        </w:rPr>
        <w:t>ing</w:t>
      </w:r>
      <w:r w:rsidRPr="003B2EF5">
        <w:rPr>
          <w:lang w:val="en-GB"/>
        </w:rPr>
        <w:t xml:space="preserve"> specified by RAN2</w:t>
      </w:r>
      <w:r w:rsidR="001568DC" w:rsidRPr="003B2EF5">
        <w:rPr>
          <w:lang w:val="en-GB"/>
        </w:rPr>
        <w:t xml:space="preserve"> [</w:t>
      </w:r>
      <w:r w:rsidR="003B2EF5" w:rsidRPr="003B2EF5">
        <w:rPr>
          <w:lang w:val="en-GB"/>
        </w:rPr>
        <w:t>3</w:t>
      </w:r>
      <w:r w:rsidR="001568DC" w:rsidRPr="003B2EF5">
        <w:rPr>
          <w:lang w:val="en-GB"/>
        </w:rPr>
        <w:t>]</w:t>
      </w:r>
      <w:r w:rsidRPr="003B2EF5">
        <w:rPr>
          <w:lang w:val="en-GB"/>
        </w:rPr>
        <w:t xml:space="preserve">. </w:t>
      </w:r>
    </w:p>
    <w:p w:rsidR="00947ED6" w:rsidRPr="003B2EF5" w:rsidRDefault="00845395" w:rsidP="00162B07">
      <w:pPr>
        <w:rPr>
          <w:lang w:val="en-GB"/>
        </w:rPr>
      </w:pPr>
      <w:r w:rsidRPr="003B2EF5">
        <w:rPr>
          <w:lang w:val="en-GB"/>
        </w:rPr>
        <w:t>According to [1], RAN4 is to identify the scenarios under which RRM measurements based on NRS on non-anchor carriers are feasible. In our view, t</w:t>
      </w:r>
      <w:r w:rsidR="00957E57" w:rsidRPr="003B2EF5">
        <w:rPr>
          <w:lang w:val="en-GB"/>
        </w:rPr>
        <w:t xml:space="preserve">iming of NRS prior to PO may be studied by RAN4. RAN1 has taken the decision that NRS is present in the first M subframes out of the 10 NB-IoT DL subframes before the PO, and the N first NB-IoT DL subframes of NPDCCH search space. RAN4 is expected to study NRS presence in the NPDCCH search space in more detail to identify </w:t>
      </w:r>
      <w:r w:rsidR="00783D2F" w:rsidRPr="003B2EF5">
        <w:rPr>
          <w:lang w:val="en-GB"/>
        </w:rPr>
        <w:t xml:space="preserve">the parameter N which should be dependent on the </w:t>
      </w:r>
      <w:r w:rsidR="00EA6025" w:rsidRPr="003B2EF5">
        <w:rPr>
          <w:lang w:val="en-GB"/>
        </w:rPr>
        <w:t xml:space="preserve">max repetition </w:t>
      </w:r>
      <w:r w:rsidR="00783D2F" w:rsidRPr="003B2EF5">
        <w:rPr>
          <w:lang w:val="en-GB"/>
        </w:rPr>
        <w:t>parameter Rmax</w:t>
      </w:r>
      <w:r w:rsidR="00EA6025" w:rsidRPr="003B2EF5">
        <w:rPr>
          <w:lang w:val="en-GB"/>
        </w:rPr>
        <w:t xml:space="preserve"> for paging</w:t>
      </w:r>
      <w:r w:rsidR="00783D2F" w:rsidRPr="003B2EF5">
        <w:rPr>
          <w:lang w:val="en-GB"/>
        </w:rPr>
        <w:t xml:space="preserve">. </w:t>
      </w:r>
      <w:r w:rsidR="00162B07" w:rsidRPr="003B2EF5">
        <w:rPr>
          <w:lang w:val="en-GB"/>
        </w:rPr>
        <w:t xml:space="preserve">RAN4 is </w:t>
      </w:r>
      <w:r w:rsidR="00783D2F" w:rsidRPr="003B2EF5">
        <w:rPr>
          <w:lang w:val="en-GB"/>
        </w:rPr>
        <w:t xml:space="preserve">also </w:t>
      </w:r>
      <w:r w:rsidR="00162B07" w:rsidRPr="003B2EF5">
        <w:rPr>
          <w:lang w:val="en-GB"/>
        </w:rPr>
        <w:t xml:space="preserve">expected to define RRM requirements </w:t>
      </w:r>
      <w:r w:rsidR="00B9333A" w:rsidRPr="003B2EF5">
        <w:rPr>
          <w:lang w:val="en-GB"/>
        </w:rPr>
        <w:t xml:space="preserve">such as </w:t>
      </w:r>
      <w:r w:rsidR="00162B07" w:rsidRPr="003B2EF5">
        <w:rPr>
          <w:lang w:val="en-GB"/>
        </w:rPr>
        <w:t>measur</w:t>
      </w:r>
      <w:r w:rsidR="00783D2F" w:rsidRPr="003B2EF5">
        <w:rPr>
          <w:lang w:val="en-GB"/>
        </w:rPr>
        <w:t>ement performance for</w:t>
      </w:r>
      <w:r w:rsidR="00162B07" w:rsidRPr="003B2EF5">
        <w:rPr>
          <w:lang w:val="en-GB"/>
        </w:rPr>
        <w:t xml:space="preserve"> NRS based </w:t>
      </w:r>
      <w:r w:rsidRPr="003B2EF5">
        <w:rPr>
          <w:lang w:val="en-GB"/>
        </w:rPr>
        <w:t xml:space="preserve">receive </w:t>
      </w:r>
      <w:r w:rsidR="00162B07" w:rsidRPr="003B2EF5">
        <w:rPr>
          <w:lang w:val="en-GB"/>
        </w:rPr>
        <w:t>power</w:t>
      </w:r>
      <w:r w:rsidR="00FB7D28" w:rsidRPr="003B2EF5">
        <w:rPr>
          <w:lang w:val="en-GB"/>
        </w:rPr>
        <w:t xml:space="preserve">, once RAN1 has defined the </w:t>
      </w:r>
      <w:r w:rsidR="009105C4" w:rsidRPr="003B2EF5">
        <w:rPr>
          <w:lang w:val="en-GB"/>
        </w:rPr>
        <w:t>core requirements.</w:t>
      </w:r>
      <w:r w:rsidR="00162B07" w:rsidRPr="003B2EF5">
        <w:rPr>
          <w:lang w:val="en-GB"/>
        </w:rPr>
        <w:t xml:space="preserve">  </w:t>
      </w:r>
    </w:p>
    <w:p w:rsidR="00947ED6" w:rsidRPr="003B2EF5" w:rsidRDefault="00947ED6" w:rsidP="00947ED6">
      <w:pPr>
        <w:pStyle w:val="RAN4H2"/>
        <w:rPr>
          <w:lang w:val="en-GB"/>
        </w:rPr>
      </w:pPr>
      <w:r w:rsidRPr="003B2EF5">
        <w:rPr>
          <w:lang w:val="en-GB"/>
        </w:rPr>
        <w:t>Coexistence with NR</w:t>
      </w:r>
    </w:p>
    <w:p w:rsidR="00783D2F" w:rsidRPr="003B2EF5" w:rsidRDefault="00CD7927" w:rsidP="00783D2F">
      <w:pPr>
        <w:rPr>
          <w:lang w:val="en-GB"/>
        </w:rPr>
      </w:pPr>
      <w:r w:rsidRPr="003B2EF5">
        <w:rPr>
          <w:lang w:val="en-GB"/>
        </w:rPr>
        <w:t>Work on coexistence with NR is ongoing in RAN1 regard</w:t>
      </w:r>
      <w:r w:rsidR="00783D2F" w:rsidRPr="003B2EF5">
        <w:rPr>
          <w:lang w:val="en-GB"/>
        </w:rPr>
        <w:t>ing</w:t>
      </w:r>
      <w:r w:rsidRPr="003B2EF5">
        <w:rPr>
          <w:lang w:val="en-GB"/>
        </w:rPr>
        <w:t xml:space="preserve"> Rel-16 improvements. </w:t>
      </w:r>
      <w:r w:rsidR="00783D2F" w:rsidRPr="003B2EF5">
        <w:rPr>
          <w:lang w:val="en-GB"/>
        </w:rPr>
        <w:t>Following aspects were agreed in RAN1 to be studied to improve coexistence in Rel-16</w:t>
      </w:r>
      <w:r w:rsidR="001568DC" w:rsidRPr="003B2EF5">
        <w:rPr>
          <w:lang w:val="en-GB"/>
        </w:rPr>
        <w:t xml:space="preserve"> [</w:t>
      </w:r>
      <w:r w:rsidR="003B2EF5" w:rsidRPr="003B2EF5">
        <w:rPr>
          <w:lang w:val="en-GB"/>
        </w:rPr>
        <w:t>3</w:t>
      </w:r>
      <w:r w:rsidR="001568DC" w:rsidRPr="003B2EF5">
        <w:rPr>
          <w:lang w:val="en-GB"/>
        </w:rPr>
        <w:t>]</w:t>
      </w:r>
      <w:r w:rsidR="00783D2F" w:rsidRPr="003B2EF5">
        <w:rPr>
          <w:lang w:val="en-GB"/>
        </w:rPr>
        <w:t>:</w:t>
      </w:r>
    </w:p>
    <w:p w:rsidR="00783D2F" w:rsidRPr="003B2EF5" w:rsidRDefault="00783D2F" w:rsidP="00783D2F">
      <w:pPr>
        <w:pStyle w:val="ListParagraph"/>
        <w:numPr>
          <w:ilvl w:val="0"/>
          <w:numId w:val="29"/>
        </w:numPr>
        <w:overflowPunct w:val="0"/>
        <w:autoSpaceDE w:val="0"/>
        <w:autoSpaceDN w:val="0"/>
        <w:adjustRightInd w:val="0"/>
        <w:spacing w:before="120" w:after="120" w:line="240" w:lineRule="auto"/>
        <w:ind w:left="567" w:hanging="283"/>
        <w:jc w:val="both"/>
        <w:textAlignment w:val="baseline"/>
        <w:rPr>
          <w:lang w:val="en-GB"/>
        </w:rPr>
      </w:pPr>
      <w:r w:rsidRPr="003B2EF5">
        <w:rPr>
          <w:lang w:val="en-GB"/>
        </w:rPr>
        <w:t xml:space="preserve">NB-IoT resource reservation on non-anchor carrier to improve the performance of coexistence of FDD/TDD NB-IoT with NR </w:t>
      </w:r>
    </w:p>
    <w:p w:rsidR="00783D2F" w:rsidRPr="003B2EF5" w:rsidRDefault="00783D2F" w:rsidP="00783D2F">
      <w:pPr>
        <w:pStyle w:val="ListParagraph"/>
        <w:numPr>
          <w:ilvl w:val="0"/>
          <w:numId w:val="29"/>
        </w:numPr>
        <w:overflowPunct w:val="0"/>
        <w:autoSpaceDE w:val="0"/>
        <w:autoSpaceDN w:val="0"/>
        <w:adjustRightInd w:val="0"/>
        <w:spacing w:before="120" w:after="120" w:line="240" w:lineRule="auto"/>
        <w:ind w:left="567" w:hanging="283"/>
        <w:jc w:val="both"/>
        <w:textAlignment w:val="baseline"/>
        <w:rPr>
          <w:lang w:val="en-GB"/>
        </w:rPr>
      </w:pPr>
      <w:r w:rsidRPr="003B2EF5">
        <w:rPr>
          <w:lang w:val="en-GB"/>
        </w:rPr>
        <w:t>Subframe-level resource reservation in NB-IoT</w:t>
      </w:r>
    </w:p>
    <w:p w:rsidR="00783D2F" w:rsidRPr="003B2EF5" w:rsidRDefault="00783D2F" w:rsidP="00783D2F">
      <w:pPr>
        <w:pStyle w:val="ListParagraph"/>
        <w:numPr>
          <w:ilvl w:val="0"/>
          <w:numId w:val="29"/>
        </w:numPr>
        <w:overflowPunct w:val="0"/>
        <w:autoSpaceDE w:val="0"/>
        <w:autoSpaceDN w:val="0"/>
        <w:adjustRightInd w:val="0"/>
        <w:spacing w:before="120" w:after="120" w:line="240" w:lineRule="auto"/>
        <w:ind w:left="567" w:hanging="283"/>
        <w:jc w:val="both"/>
        <w:textAlignment w:val="baseline"/>
        <w:rPr>
          <w:lang w:val="en-GB"/>
        </w:rPr>
      </w:pPr>
      <w:r w:rsidRPr="003B2EF5">
        <w:rPr>
          <w:lang w:val="en-GB"/>
        </w:rPr>
        <w:t>Symbol-level resource reservation in NB-IoT</w:t>
      </w:r>
    </w:p>
    <w:p w:rsidR="00783D2F" w:rsidRPr="003B2EF5" w:rsidRDefault="00783D2F" w:rsidP="00783D2F">
      <w:pPr>
        <w:pStyle w:val="ListParagraph"/>
        <w:numPr>
          <w:ilvl w:val="0"/>
          <w:numId w:val="29"/>
        </w:numPr>
        <w:overflowPunct w:val="0"/>
        <w:autoSpaceDE w:val="0"/>
        <w:autoSpaceDN w:val="0"/>
        <w:adjustRightInd w:val="0"/>
        <w:spacing w:before="120" w:after="120" w:line="240" w:lineRule="auto"/>
        <w:ind w:left="567" w:hanging="283"/>
        <w:jc w:val="both"/>
        <w:textAlignment w:val="baseline"/>
        <w:rPr>
          <w:lang w:val="en-GB"/>
        </w:rPr>
      </w:pPr>
      <w:r w:rsidRPr="003B2EF5">
        <w:rPr>
          <w:lang w:val="en-GB"/>
        </w:rPr>
        <w:t>Slot-level resource reservation in NB-IoT</w:t>
      </w:r>
    </w:p>
    <w:p w:rsidR="00783D2F" w:rsidRPr="003B2EF5" w:rsidRDefault="00783D2F" w:rsidP="00783D2F">
      <w:pPr>
        <w:pStyle w:val="ListParagraph"/>
        <w:numPr>
          <w:ilvl w:val="0"/>
          <w:numId w:val="29"/>
        </w:numPr>
        <w:overflowPunct w:val="0"/>
        <w:autoSpaceDE w:val="0"/>
        <w:autoSpaceDN w:val="0"/>
        <w:adjustRightInd w:val="0"/>
        <w:spacing w:before="120" w:after="120" w:line="240" w:lineRule="auto"/>
        <w:ind w:left="567" w:hanging="283"/>
        <w:jc w:val="both"/>
        <w:textAlignment w:val="baseline"/>
        <w:rPr>
          <w:lang w:val="en-GB"/>
        </w:rPr>
      </w:pPr>
      <w:r w:rsidRPr="003B2EF5">
        <w:rPr>
          <w:lang w:val="en-GB"/>
        </w:rPr>
        <w:t>NB-IoT transmission is dropped/postponed in reserved resources.</w:t>
      </w:r>
    </w:p>
    <w:p w:rsidR="00CD7927" w:rsidRPr="003B2EF5" w:rsidRDefault="00FB7D28" w:rsidP="00947ED6">
      <w:pPr>
        <w:rPr>
          <w:lang w:val="en-GB"/>
        </w:rPr>
      </w:pPr>
      <w:r w:rsidRPr="003B2EF5">
        <w:rPr>
          <w:bCs/>
          <w:lang w:val="en-GB"/>
        </w:rPr>
        <w:t xml:space="preserve">Thus, </w:t>
      </w:r>
      <w:r w:rsidR="00783D2F" w:rsidRPr="003B2EF5">
        <w:rPr>
          <w:bCs/>
          <w:lang w:val="en-GB"/>
        </w:rPr>
        <w:t xml:space="preserve">RAN4 </w:t>
      </w:r>
      <w:r w:rsidR="00664382" w:rsidRPr="003B2EF5">
        <w:rPr>
          <w:bCs/>
          <w:lang w:val="en-GB"/>
        </w:rPr>
        <w:t xml:space="preserve">should </w:t>
      </w:r>
      <w:r w:rsidR="00783D2F" w:rsidRPr="003B2EF5">
        <w:rPr>
          <w:bCs/>
          <w:lang w:val="en-GB"/>
        </w:rPr>
        <w:t>await further RAN1 investigation on these aspects before addressing RRM requirements</w:t>
      </w:r>
      <w:r w:rsidR="00CD7927" w:rsidRPr="003B2EF5">
        <w:rPr>
          <w:lang w:val="en-GB"/>
        </w:rPr>
        <w:t xml:space="preserve">. </w:t>
      </w:r>
    </w:p>
    <w:p w:rsidR="00CD7492" w:rsidRPr="003B2EF5" w:rsidRDefault="00CD7492" w:rsidP="00A37002">
      <w:pPr>
        <w:pStyle w:val="RAN4H1"/>
      </w:pPr>
      <w:r w:rsidRPr="003B2EF5">
        <w:lastRenderedPageBreak/>
        <w:t>Conclusion</w:t>
      </w:r>
    </w:p>
    <w:p w:rsidR="002D1C53" w:rsidRPr="003B2EF5" w:rsidRDefault="0098494A" w:rsidP="006F2DBF">
      <w:pPr>
        <w:rPr>
          <w:rFonts w:eastAsia="Calibri" w:cs="Times New Roman"/>
          <w:color w:val="000000" w:themeColor="text1"/>
          <w:szCs w:val="20"/>
          <w:lang w:val="en-GB"/>
        </w:rPr>
      </w:pPr>
      <w:r w:rsidRPr="003B2EF5">
        <w:rPr>
          <w:color w:val="000000" w:themeColor="text1"/>
          <w:lang w:val="en-GB"/>
        </w:rPr>
        <w:t xml:space="preserve">This contribution </w:t>
      </w:r>
      <w:r w:rsidR="002D1C53" w:rsidRPr="003B2EF5">
        <w:rPr>
          <w:color w:val="000000" w:themeColor="text1"/>
          <w:lang w:val="en-GB"/>
        </w:rPr>
        <w:t xml:space="preserve">has listed </w:t>
      </w:r>
      <w:r w:rsidR="002D1C53" w:rsidRPr="003B2EF5">
        <w:rPr>
          <w:rFonts w:eastAsia="Calibri" w:cs="Times New Roman"/>
          <w:color w:val="000000" w:themeColor="text1"/>
          <w:szCs w:val="20"/>
          <w:lang w:val="en-GB"/>
        </w:rPr>
        <w:t xml:space="preserve">RAN4 related tasks in the revised WID [2] and depicted a discussion on corresponding RRM aspects. It is proposed to discuss more on these aspects to define the RAN4 work for the upcoming meetings taking into account progress in RAN1 and RAN2. </w:t>
      </w:r>
    </w:p>
    <w:p w:rsidR="003B659E" w:rsidRPr="003B2EF5" w:rsidRDefault="003B659E" w:rsidP="0008612A">
      <w:pPr>
        <w:pStyle w:val="RAN4H1"/>
      </w:pPr>
      <w:r w:rsidRPr="003B2EF5">
        <w:t>References</w:t>
      </w:r>
    </w:p>
    <w:p w:rsidR="009105C4" w:rsidRPr="003B2EF5" w:rsidRDefault="009105C4" w:rsidP="00972B6D">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8" w:name="_Ref431017336"/>
      <w:r w:rsidRPr="003B2EF5">
        <w:rPr>
          <w:rFonts w:eastAsia="Times New Roman" w:cs="Times New Roman"/>
          <w:szCs w:val="20"/>
          <w:lang w:val="en-GB"/>
        </w:rPr>
        <w:t>R4-190</w:t>
      </w:r>
      <w:r w:rsidR="00037613" w:rsidRPr="003B2EF5">
        <w:rPr>
          <w:rFonts w:eastAsia="Times New Roman" w:cs="Times New Roman"/>
          <w:szCs w:val="20"/>
          <w:lang w:val="en-GB"/>
        </w:rPr>
        <w:t>2371</w:t>
      </w:r>
      <w:r w:rsidRPr="003B2EF5">
        <w:rPr>
          <w:rFonts w:eastAsia="Times New Roman" w:cs="Times New Roman"/>
          <w:szCs w:val="20"/>
          <w:lang w:val="en-GB"/>
        </w:rPr>
        <w:t xml:space="preserve">, </w:t>
      </w:r>
      <w:r w:rsidR="00037613" w:rsidRPr="003B2EF5">
        <w:rPr>
          <w:rFonts w:eastAsia="Times New Roman" w:cs="Times New Roman"/>
          <w:szCs w:val="20"/>
          <w:lang w:val="en-GB"/>
        </w:rPr>
        <w:t>WF on RRM impact of the R16 enhancement for NB</w:t>
      </w:r>
      <w:r w:rsidRPr="003B2EF5">
        <w:rPr>
          <w:rFonts w:eastAsia="Times New Roman" w:cs="Times New Roman"/>
          <w:szCs w:val="20"/>
          <w:lang w:val="en-GB"/>
        </w:rPr>
        <w:t xml:space="preserve">, </w:t>
      </w:r>
      <w:r w:rsidR="00037613" w:rsidRPr="003B2EF5">
        <w:rPr>
          <w:rFonts w:eastAsia="Times New Roman" w:cs="Times New Roman"/>
          <w:szCs w:val="20"/>
          <w:lang w:val="en-GB"/>
        </w:rPr>
        <w:t xml:space="preserve">source: </w:t>
      </w:r>
      <w:r w:rsidRPr="003B2EF5">
        <w:rPr>
          <w:rFonts w:eastAsia="Times New Roman" w:cs="Times New Roman"/>
          <w:szCs w:val="20"/>
          <w:lang w:val="en-GB"/>
        </w:rPr>
        <w:t>Huawei,</w:t>
      </w:r>
      <w:r w:rsidR="00037613" w:rsidRPr="003B2EF5">
        <w:rPr>
          <w:rFonts w:eastAsia="Times New Roman" w:cs="Times New Roman"/>
          <w:szCs w:val="20"/>
          <w:lang w:val="en-GB"/>
        </w:rPr>
        <w:t xml:space="preserve"> HiSilicon,</w:t>
      </w:r>
      <w:r w:rsidRPr="003B2EF5">
        <w:rPr>
          <w:rFonts w:eastAsia="Times New Roman" w:cs="Times New Roman"/>
          <w:szCs w:val="20"/>
          <w:lang w:val="en-GB"/>
        </w:rPr>
        <w:t xml:space="preserve"> RAN4#90</w:t>
      </w:r>
    </w:p>
    <w:p w:rsidR="003B659E" w:rsidRPr="003B2EF5" w:rsidRDefault="007F5821" w:rsidP="00972B6D">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B2EF5">
        <w:rPr>
          <w:rFonts w:eastAsia="Times New Roman" w:cs="Times New Roman"/>
          <w:szCs w:val="20"/>
          <w:lang w:val="en-GB"/>
        </w:rPr>
        <w:t>R</w:t>
      </w:r>
      <w:r w:rsidR="00571B87" w:rsidRPr="003B2EF5">
        <w:rPr>
          <w:rFonts w:eastAsia="Times New Roman" w:cs="Times New Roman"/>
          <w:szCs w:val="20"/>
          <w:lang w:val="en-GB"/>
        </w:rPr>
        <w:t>P</w:t>
      </w:r>
      <w:r w:rsidRPr="003B2EF5">
        <w:rPr>
          <w:rFonts w:eastAsia="Times New Roman" w:cs="Times New Roman"/>
          <w:szCs w:val="20"/>
          <w:lang w:val="en-GB"/>
        </w:rPr>
        <w:t>-190</w:t>
      </w:r>
      <w:r w:rsidR="00571B87" w:rsidRPr="003B2EF5">
        <w:rPr>
          <w:rFonts w:eastAsia="Times New Roman" w:cs="Times New Roman"/>
          <w:szCs w:val="20"/>
          <w:lang w:val="en-GB"/>
        </w:rPr>
        <w:t>757</w:t>
      </w:r>
      <w:r w:rsidR="00F231E7" w:rsidRPr="003B2EF5">
        <w:rPr>
          <w:rFonts w:eastAsia="Times New Roman" w:cs="Times New Roman"/>
          <w:szCs w:val="20"/>
          <w:lang w:val="en-GB"/>
        </w:rPr>
        <w:t>,</w:t>
      </w:r>
      <w:r w:rsidR="00571B87" w:rsidRPr="003B2EF5">
        <w:rPr>
          <w:rFonts w:eastAsia="Times New Roman" w:cs="Times New Roman"/>
          <w:szCs w:val="20"/>
          <w:lang w:val="en-GB"/>
        </w:rPr>
        <w:t xml:space="preserve"> WID revision: Additional enhancements for NB-IoT</w:t>
      </w:r>
      <w:r w:rsidR="00F231E7" w:rsidRPr="003B2EF5">
        <w:rPr>
          <w:lang w:val="en-GB"/>
        </w:rPr>
        <w:t>,</w:t>
      </w:r>
      <w:r w:rsidRPr="003B2EF5">
        <w:rPr>
          <w:lang w:val="en-GB"/>
        </w:rPr>
        <w:t xml:space="preserve"> </w:t>
      </w:r>
      <w:r w:rsidR="003317B1" w:rsidRPr="003B2EF5">
        <w:rPr>
          <w:lang w:val="en-GB"/>
        </w:rPr>
        <w:t xml:space="preserve">source: </w:t>
      </w:r>
      <w:r w:rsidR="00571B87" w:rsidRPr="003B2EF5">
        <w:rPr>
          <w:lang w:val="en-GB"/>
        </w:rPr>
        <w:t>Huawei</w:t>
      </w:r>
      <w:bookmarkEnd w:id="8"/>
      <w:r w:rsidR="009105C4" w:rsidRPr="003B2EF5">
        <w:rPr>
          <w:lang w:val="en-GB"/>
        </w:rPr>
        <w:t>, RAN#83</w:t>
      </w:r>
    </w:p>
    <w:p w:rsidR="003555A0" w:rsidRPr="003B2EF5" w:rsidRDefault="003B2EF5" w:rsidP="003B2EF5">
      <w:pPr>
        <w:pStyle w:val="ListParagraph"/>
        <w:numPr>
          <w:ilvl w:val="0"/>
          <w:numId w:val="1"/>
        </w:numPr>
        <w:rPr>
          <w:rFonts w:cs="Times New Roman"/>
          <w:szCs w:val="20"/>
          <w:lang w:val="en-GB" w:eastAsia="x-none"/>
        </w:rPr>
      </w:pPr>
      <w:r w:rsidRPr="003B2EF5">
        <w:rPr>
          <w:rFonts w:eastAsia="SimSun" w:cs="Times New Roman"/>
          <w:bCs/>
          <w:szCs w:val="20"/>
          <w:lang w:val="en-GB" w:eastAsia="ja-JP"/>
        </w:rPr>
        <w:t xml:space="preserve">R1-1903665, </w:t>
      </w:r>
      <w:r w:rsidRPr="003B2EF5">
        <w:rPr>
          <w:rFonts w:cs="Times New Roman"/>
          <w:szCs w:val="20"/>
          <w:lang w:val="en-GB" w:eastAsia="zh-CN"/>
        </w:rPr>
        <w:t>RAN1 agreements for Rel-16 Additional Enhancements for NB-IoT</w:t>
      </w:r>
      <w:r w:rsidRPr="003B2EF5">
        <w:rPr>
          <w:rFonts w:cs="Times New Roman"/>
          <w:szCs w:val="20"/>
          <w:lang w:val="en-GB" w:eastAsia="x-none"/>
        </w:rPr>
        <w:t>, source: WI rapporteur (Huawei)</w:t>
      </w:r>
      <w:r w:rsidR="003555A0" w:rsidRPr="003B2EF5">
        <w:rPr>
          <w:rFonts w:eastAsia="Times New Roman" w:cs="Times New Roman"/>
          <w:szCs w:val="20"/>
          <w:lang w:val="en-GB"/>
        </w:rPr>
        <w:t>, RAN1#96</w:t>
      </w:r>
    </w:p>
    <w:sectPr w:rsidR="003555A0" w:rsidRPr="003B2EF5" w:rsidSect="00806A76">
      <w:footerReference w:type="default" r:id="rId8"/>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3009" w:rsidRDefault="00763009" w:rsidP="00001C9B">
      <w:pPr>
        <w:spacing w:after="0" w:line="240" w:lineRule="auto"/>
      </w:pPr>
      <w:r>
        <w:separator/>
      </w:r>
    </w:p>
  </w:endnote>
  <w:endnote w:type="continuationSeparator" w:id="0">
    <w:p w:rsidR="00763009" w:rsidRDefault="00763009"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18313457"/>
      <w:docPartObj>
        <w:docPartGallery w:val="Page Numbers (Bottom of Page)"/>
        <w:docPartUnique/>
      </w:docPartObj>
    </w:sdtPr>
    <w:sdtEndPr>
      <w:rPr>
        <w:noProof/>
      </w:rPr>
    </w:sdtEndPr>
    <w:sdtContent>
      <w:p w:rsidR="003214E2" w:rsidRDefault="003214E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rsidR="003214E2" w:rsidRDefault="003214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3009" w:rsidRDefault="00763009" w:rsidP="00001C9B">
      <w:pPr>
        <w:spacing w:after="0" w:line="240" w:lineRule="auto"/>
      </w:pPr>
      <w:r>
        <w:separator/>
      </w:r>
    </w:p>
  </w:footnote>
  <w:footnote w:type="continuationSeparator" w:id="0">
    <w:p w:rsidR="00763009" w:rsidRDefault="00763009"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274D6F"/>
    <w:multiLevelType w:val="hybridMultilevel"/>
    <w:tmpl w:val="FBD85098"/>
    <w:lvl w:ilvl="0" w:tplc="40CAE212">
      <w:start w:val="1"/>
      <w:numFmt w:val="bullet"/>
      <w:lvlText w:val=""/>
      <w:lvlJc w:val="left"/>
      <w:pPr>
        <w:ind w:left="1004" w:hanging="360"/>
      </w:pPr>
      <w:rPr>
        <w:rFonts w:ascii="Symbol" w:hAnsi="Symbol" w:hint="default"/>
        <w:color w:val="0B1107" w:themeColor="accent6" w:themeShade="1A"/>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772F7"/>
    <w:multiLevelType w:val="hybridMultilevel"/>
    <w:tmpl w:val="6F3A8480"/>
    <w:lvl w:ilvl="0" w:tplc="40CAE212">
      <w:start w:val="1"/>
      <w:numFmt w:val="bullet"/>
      <w:lvlText w:val=""/>
      <w:lvlJc w:val="left"/>
      <w:pPr>
        <w:ind w:left="845" w:hanging="420"/>
      </w:pPr>
      <w:rPr>
        <w:rFonts w:ascii="Symbol" w:hAnsi="Symbol" w:hint="default"/>
        <w:color w:val="0B1107" w:themeColor="accent6" w:themeShade="1A"/>
      </w:rPr>
    </w:lvl>
    <w:lvl w:ilvl="1" w:tplc="4060F0E0">
      <w:start w:val="1"/>
      <w:numFmt w:val="bullet"/>
      <w:lvlText w:val=""/>
      <w:lvlJc w:val="left"/>
      <w:pPr>
        <w:ind w:left="1265" w:hanging="420"/>
      </w:pPr>
      <w:rPr>
        <w:rFonts w:ascii="Wingdings" w:hAnsi="Wingdings" w:hint="default"/>
        <w:color w:val="000000" w:themeColor="text1"/>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42B54A37"/>
    <w:multiLevelType w:val="hybridMultilevel"/>
    <w:tmpl w:val="7EBEDFA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2062" w:hanging="360"/>
      </w:pPr>
      <w:rPr>
        <w:rFonts w:ascii="Times New Roman" w:hAnsi="Times New Roman" w:hint="default"/>
        <w:b/>
        <w:i w:val="0"/>
        <w:color w:val="auto"/>
        <w:sz w:val="20"/>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2" w15:restartNumberingAfterBreak="0">
    <w:nsid w:val="4D6E3167"/>
    <w:multiLevelType w:val="hybridMultilevel"/>
    <w:tmpl w:val="BF70C9CC"/>
    <w:lvl w:ilvl="0" w:tplc="84A06464">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D622455"/>
    <w:multiLevelType w:val="hybridMultilevel"/>
    <w:tmpl w:val="CF3E3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671C1E"/>
    <w:multiLevelType w:val="hybridMultilevel"/>
    <w:tmpl w:val="C686BA90"/>
    <w:lvl w:ilvl="0" w:tplc="04090001">
      <w:start w:val="1"/>
      <w:numFmt w:val="bullet"/>
      <w:lvlText w:val=""/>
      <w:lvlJc w:val="left"/>
      <w:pPr>
        <w:ind w:left="845" w:hanging="420"/>
      </w:pPr>
      <w:rPr>
        <w:rFonts w:ascii="Wingdings" w:hAnsi="Wingdings" w:hint="default"/>
      </w:rPr>
    </w:lvl>
    <w:lvl w:ilvl="1" w:tplc="4060F0E0">
      <w:start w:val="1"/>
      <w:numFmt w:val="bullet"/>
      <w:lvlText w:val=""/>
      <w:lvlJc w:val="left"/>
      <w:pPr>
        <w:ind w:left="1265" w:hanging="420"/>
      </w:pPr>
      <w:rPr>
        <w:rFonts w:ascii="Wingdings" w:hAnsi="Wingdings" w:hint="default"/>
        <w:color w:val="000000" w:themeColor="text1"/>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202DF0"/>
    <w:multiLevelType w:val="hybridMultilevel"/>
    <w:tmpl w:val="3136579E"/>
    <w:lvl w:ilvl="0" w:tplc="40CAE212">
      <w:start w:val="1"/>
      <w:numFmt w:val="bullet"/>
      <w:lvlText w:val=""/>
      <w:lvlJc w:val="left"/>
      <w:pPr>
        <w:ind w:left="845" w:hanging="420"/>
      </w:pPr>
      <w:rPr>
        <w:rFonts w:ascii="Symbol" w:hAnsi="Symbol" w:hint="default"/>
        <w:color w:val="0B1107" w:themeColor="accent6" w:themeShade="1A"/>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0"/>
  </w:num>
  <w:num w:numId="2">
    <w:abstractNumId w:val="7"/>
  </w:num>
  <w:num w:numId="3">
    <w:abstractNumId w:val="13"/>
  </w:num>
  <w:num w:numId="4">
    <w:abstractNumId w:val="6"/>
  </w:num>
  <w:num w:numId="5">
    <w:abstractNumId w:val="16"/>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9"/>
  </w:num>
  <w:num w:numId="16">
    <w:abstractNumId w:val="5"/>
  </w:num>
  <w:num w:numId="17">
    <w:abstractNumId w:val="15"/>
  </w:num>
  <w:num w:numId="18">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2"/>
    <w:lvlOverride w:ilvl="0">
      <w:startOverride w:val="1"/>
    </w:lvlOverride>
  </w:num>
  <w:num w:numId="22">
    <w:abstractNumId w:val="12"/>
    <w:lvlOverride w:ilvl="0">
      <w:startOverride w:val="1"/>
    </w:lvlOverride>
  </w:num>
  <w:num w:numId="23">
    <w:abstractNumId w:val="2"/>
  </w:num>
  <w:num w:numId="24">
    <w:abstractNumId w:val="14"/>
  </w:num>
  <w:num w:numId="25">
    <w:abstractNumId w:val="4"/>
  </w:num>
  <w:num w:numId="26">
    <w:abstractNumId w:val="9"/>
  </w:num>
  <w:num w:numId="27">
    <w:abstractNumId w:val="1"/>
  </w:num>
  <w:num w:numId="28">
    <w:abstractNumId w:val="20"/>
  </w:num>
  <w:num w:numId="29">
    <w:abstractNumId w:val="17"/>
  </w:num>
  <w:num w:numId="30">
    <w:abstractNumId w:val="3"/>
  </w:num>
  <w:num w:numId="31">
    <w:abstractNumId w:val="18"/>
  </w:num>
  <w:num w:numId="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7613"/>
    <w:rsid w:val="00062CF3"/>
    <w:rsid w:val="0008612A"/>
    <w:rsid w:val="000B0056"/>
    <w:rsid w:val="000D5F50"/>
    <w:rsid w:val="000F3127"/>
    <w:rsid w:val="001436D0"/>
    <w:rsid w:val="001568DC"/>
    <w:rsid w:val="00161971"/>
    <w:rsid w:val="00162B07"/>
    <w:rsid w:val="001745F8"/>
    <w:rsid w:val="00176671"/>
    <w:rsid w:val="001838CF"/>
    <w:rsid w:val="001C2F6D"/>
    <w:rsid w:val="001E30F6"/>
    <w:rsid w:val="002064F1"/>
    <w:rsid w:val="00235F5C"/>
    <w:rsid w:val="00287290"/>
    <w:rsid w:val="00292B38"/>
    <w:rsid w:val="002B07FA"/>
    <w:rsid w:val="002B4922"/>
    <w:rsid w:val="002C2D19"/>
    <w:rsid w:val="002D10FA"/>
    <w:rsid w:val="002D1C53"/>
    <w:rsid w:val="002D4C55"/>
    <w:rsid w:val="003214E2"/>
    <w:rsid w:val="003317B1"/>
    <w:rsid w:val="0034254F"/>
    <w:rsid w:val="00351CB5"/>
    <w:rsid w:val="003555A0"/>
    <w:rsid w:val="003B2EF5"/>
    <w:rsid w:val="003B659E"/>
    <w:rsid w:val="003F299D"/>
    <w:rsid w:val="003F6D03"/>
    <w:rsid w:val="00404493"/>
    <w:rsid w:val="00417A6E"/>
    <w:rsid w:val="00417AA0"/>
    <w:rsid w:val="0043750A"/>
    <w:rsid w:val="004572D7"/>
    <w:rsid w:val="00461591"/>
    <w:rsid w:val="00480EBB"/>
    <w:rsid w:val="00485CB2"/>
    <w:rsid w:val="00485E97"/>
    <w:rsid w:val="004B7B4A"/>
    <w:rsid w:val="004D2673"/>
    <w:rsid w:val="004E006D"/>
    <w:rsid w:val="004E5E66"/>
    <w:rsid w:val="004E5FC9"/>
    <w:rsid w:val="00503B4D"/>
    <w:rsid w:val="00504EE9"/>
    <w:rsid w:val="00517FEE"/>
    <w:rsid w:val="0054442C"/>
    <w:rsid w:val="00550285"/>
    <w:rsid w:val="00571B87"/>
    <w:rsid w:val="0057571F"/>
    <w:rsid w:val="005836F8"/>
    <w:rsid w:val="005918FA"/>
    <w:rsid w:val="005B678B"/>
    <w:rsid w:val="005D4B8B"/>
    <w:rsid w:val="005D4F5B"/>
    <w:rsid w:val="005E61A8"/>
    <w:rsid w:val="005F2146"/>
    <w:rsid w:val="005F6419"/>
    <w:rsid w:val="00617400"/>
    <w:rsid w:val="00630874"/>
    <w:rsid w:val="00641F2B"/>
    <w:rsid w:val="00663D8A"/>
    <w:rsid w:val="00664382"/>
    <w:rsid w:val="00664950"/>
    <w:rsid w:val="00674E13"/>
    <w:rsid w:val="00683220"/>
    <w:rsid w:val="00687FA0"/>
    <w:rsid w:val="006B7010"/>
    <w:rsid w:val="006C4566"/>
    <w:rsid w:val="006D5970"/>
    <w:rsid w:val="006D7F7E"/>
    <w:rsid w:val="006F28AC"/>
    <w:rsid w:val="006F2DBF"/>
    <w:rsid w:val="007145FF"/>
    <w:rsid w:val="00751515"/>
    <w:rsid w:val="00761376"/>
    <w:rsid w:val="00763009"/>
    <w:rsid w:val="00783D2F"/>
    <w:rsid w:val="00785232"/>
    <w:rsid w:val="007C3ED0"/>
    <w:rsid w:val="007E448E"/>
    <w:rsid w:val="007F5821"/>
    <w:rsid w:val="00806A76"/>
    <w:rsid w:val="00810A5E"/>
    <w:rsid w:val="008112A1"/>
    <w:rsid w:val="00811C9D"/>
    <w:rsid w:val="00816C80"/>
    <w:rsid w:val="00817CA5"/>
    <w:rsid w:val="00820250"/>
    <w:rsid w:val="00841BCD"/>
    <w:rsid w:val="00845395"/>
    <w:rsid w:val="008564FD"/>
    <w:rsid w:val="00872EDA"/>
    <w:rsid w:val="008826C1"/>
    <w:rsid w:val="009042BD"/>
    <w:rsid w:val="0091051F"/>
    <w:rsid w:val="009105C4"/>
    <w:rsid w:val="00945DB4"/>
    <w:rsid w:val="009475B6"/>
    <w:rsid w:val="00947ED6"/>
    <w:rsid w:val="0095560C"/>
    <w:rsid w:val="00957E57"/>
    <w:rsid w:val="00961DC1"/>
    <w:rsid w:val="00967205"/>
    <w:rsid w:val="00972B6D"/>
    <w:rsid w:val="00976ABD"/>
    <w:rsid w:val="00977E1D"/>
    <w:rsid w:val="0098494A"/>
    <w:rsid w:val="00995CDA"/>
    <w:rsid w:val="009A301C"/>
    <w:rsid w:val="009C4548"/>
    <w:rsid w:val="009D5F06"/>
    <w:rsid w:val="009D7A9C"/>
    <w:rsid w:val="00A22B78"/>
    <w:rsid w:val="00A25AE5"/>
    <w:rsid w:val="00A31152"/>
    <w:rsid w:val="00A37002"/>
    <w:rsid w:val="00A503E4"/>
    <w:rsid w:val="00A639BE"/>
    <w:rsid w:val="00AA1B0E"/>
    <w:rsid w:val="00AB5D8D"/>
    <w:rsid w:val="00AC5CA7"/>
    <w:rsid w:val="00AE0699"/>
    <w:rsid w:val="00AE56B1"/>
    <w:rsid w:val="00AF1751"/>
    <w:rsid w:val="00B03C53"/>
    <w:rsid w:val="00B20B2E"/>
    <w:rsid w:val="00B73862"/>
    <w:rsid w:val="00B8130F"/>
    <w:rsid w:val="00B8569D"/>
    <w:rsid w:val="00B9333A"/>
    <w:rsid w:val="00BA6E48"/>
    <w:rsid w:val="00BA724E"/>
    <w:rsid w:val="00BF2218"/>
    <w:rsid w:val="00C16CAC"/>
    <w:rsid w:val="00C64F18"/>
    <w:rsid w:val="00C9271F"/>
    <w:rsid w:val="00CD4693"/>
    <w:rsid w:val="00CD7492"/>
    <w:rsid w:val="00CD7927"/>
    <w:rsid w:val="00CD7C9C"/>
    <w:rsid w:val="00CE3A6B"/>
    <w:rsid w:val="00CF12D6"/>
    <w:rsid w:val="00D00211"/>
    <w:rsid w:val="00D06309"/>
    <w:rsid w:val="00D351EA"/>
    <w:rsid w:val="00D358A6"/>
    <w:rsid w:val="00D43403"/>
    <w:rsid w:val="00D456FF"/>
    <w:rsid w:val="00D62E71"/>
    <w:rsid w:val="00D740CA"/>
    <w:rsid w:val="00D85728"/>
    <w:rsid w:val="00DA04F8"/>
    <w:rsid w:val="00DA79CB"/>
    <w:rsid w:val="00DB32BB"/>
    <w:rsid w:val="00DD555A"/>
    <w:rsid w:val="00DF2997"/>
    <w:rsid w:val="00E33E93"/>
    <w:rsid w:val="00E364C8"/>
    <w:rsid w:val="00E528FD"/>
    <w:rsid w:val="00E73804"/>
    <w:rsid w:val="00EA6025"/>
    <w:rsid w:val="00EC3455"/>
    <w:rsid w:val="00EC7BC3"/>
    <w:rsid w:val="00ED45FF"/>
    <w:rsid w:val="00ED7600"/>
    <w:rsid w:val="00EF2A70"/>
    <w:rsid w:val="00F04673"/>
    <w:rsid w:val="00F12A81"/>
    <w:rsid w:val="00F1362C"/>
    <w:rsid w:val="00F17CF6"/>
    <w:rsid w:val="00F231E7"/>
    <w:rsid w:val="00F461AC"/>
    <w:rsid w:val="00F71755"/>
    <w:rsid w:val="00F824F5"/>
    <w:rsid w:val="00FB7D28"/>
    <w:rsid w:val="00FC29B9"/>
    <w:rsid w:val="00FC6FD3"/>
    <w:rsid w:val="00FF2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5C26A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リスト段落,?? ??,?????,????,Lista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リスト段落 Char,?? ?? Char,????? Char,???? Char,Lista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customStyle="1" w:styleId="TAH">
    <w:name w:val="TAH"/>
    <w:basedOn w:val="TAC"/>
    <w:link w:val="TAHCar"/>
    <w:rsid w:val="006F28AC"/>
    <w:rPr>
      <w:b/>
    </w:rPr>
  </w:style>
  <w:style w:type="paragraph" w:customStyle="1" w:styleId="TAC">
    <w:name w:val="TAC"/>
    <w:basedOn w:val="Normal"/>
    <w:link w:val="TACChar"/>
    <w:rsid w:val="006F28AC"/>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rsid w:val="006F28AC"/>
    <w:rPr>
      <w:rFonts w:ascii="Arial" w:eastAsia="SimSun" w:hAnsi="Arial" w:cs="Times New Roman"/>
      <w:sz w:val="18"/>
      <w:szCs w:val="20"/>
      <w:lang w:val="en-GB"/>
    </w:rPr>
  </w:style>
  <w:style w:type="character" w:customStyle="1" w:styleId="TAHCar">
    <w:name w:val="TAH Car"/>
    <w:link w:val="TAH"/>
    <w:rsid w:val="006F28AC"/>
    <w:rPr>
      <w:rFonts w:ascii="Arial" w:eastAsia="SimSun" w:hAnsi="Arial" w:cs="Times New Roman"/>
      <w:b/>
      <w:sz w:val="18"/>
      <w:szCs w:val="20"/>
      <w:lang w:val="en-GB"/>
    </w:rPr>
  </w:style>
  <w:style w:type="paragraph" w:customStyle="1" w:styleId="NO">
    <w:name w:val="NO"/>
    <w:basedOn w:val="Normal"/>
    <w:link w:val="NOChar"/>
    <w:rsid w:val="005D4B8B"/>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ko-KR"/>
    </w:rPr>
  </w:style>
  <w:style w:type="character" w:customStyle="1" w:styleId="NOChar">
    <w:name w:val="NO Char"/>
    <w:link w:val="NO"/>
    <w:rsid w:val="005D4B8B"/>
    <w:rPr>
      <w:rFonts w:ascii="Times New Roman" w:eastAsia="Times New Roman" w:hAnsi="Times New Roman" w:cs="Times New Roman"/>
      <w:sz w:val="20"/>
      <w:szCs w:val="20"/>
      <w:lang w:val="en-GB" w:eastAsia="ko-KR"/>
    </w:rPr>
  </w:style>
  <w:style w:type="paragraph" w:customStyle="1" w:styleId="B1">
    <w:name w:val="B1"/>
    <w:basedOn w:val="List"/>
    <w:link w:val="B1Char"/>
    <w:rsid w:val="005D4B8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ko-KR"/>
    </w:rPr>
  </w:style>
  <w:style w:type="character" w:customStyle="1" w:styleId="B1Char">
    <w:name w:val="B1 Char"/>
    <w:link w:val="B1"/>
    <w:rsid w:val="005D4B8B"/>
    <w:rPr>
      <w:rFonts w:ascii="Times New Roman" w:eastAsia="Times New Roman" w:hAnsi="Times New Roman" w:cs="Times New Roman"/>
      <w:sz w:val="20"/>
      <w:szCs w:val="20"/>
      <w:lang w:val="en-GB" w:eastAsia="ko-KR"/>
    </w:rPr>
  </w:style>
  <w:style w:type="paragraph" w:styleId="List">
    <w:name w:val="List"/>
    <w:basedOn w:val="Normal"/>
    <w:uiPriority w:val="99"/>
    <w:semiHidden/>
    <w:unhideWhenUsed/>
    <w:rsid w:val="005D4B8B"/>
    <w:pPr>
      <w:ind w:left="283" w:hanging="283"/>
      <w:contextualSpacing/>
    </w:pPr>
  </w:style>
  <w:style w:type="paragraph" w:styleId="Header">
    <w:name w:val="header"/>
    <w:basedOn w:val="Normal"/>
    <w:link w:val="HeaderChar"/>
    <w:uiPriority w:val="99"/>
    <w:unhideWhenUsed/>
    <w:rsid w:val="0098494A"/>
    <w:pPr>
      <w:tabs>
        <w:tab w:val="center" w:pos="4536"/>
        <w:tab w:val="right" w:pos="9072"/>
      </w:tabs>
      <w:spacing w:after="0" w:line="240" w:lineRule="auto"/>
    </w:pPr>
  </w:style>
  <w:style w:type="character" w:customStyle="1" w:styleId="HeaderChar">
    <w:name w:val="Header Char"/>
    <w:basedOn w:val="DefaultParagraphFont"/>
    <w:link w:val="Header"/>
    <w:uiPriority w:val="99"/>
    <w:rsid w:val="0098494A"/>
    <w:rPr>
      <w:rFonts w:ascii="Times New Roman" w:hAnsi="Times New Roman"/>
      <w:sz w:val="20"/>
    </w:rPr>
  </w:style>
  <w:style w:type="paragraph" w:styleId="Footer">
    <w:name w:val="footer"/>
    <w:basedOn w:val="Normal"/>
    <w:link w:val="FooterChar"/>
    <w:uiPriority w:val="99"/>
    <w:unhideWhenUsed/>
    <w:rsid w:val="0098494A"/>
    <w:pPr>
      <w:tabs>
        <w:tab w:val="center" w:pos="4536"/>
        <w:tab w:val="right" w:pos="9072"/>
      </w:tabs>
      <w:spacing w:after="0" w:line="240" w:lineRule="auto"/>
    </w:pPr>
  </w:style>
  <w:style w:type="character" w:customStyle="1" w:styleId="FooterChar">
    <w:name w:val="Footer Char"/>
    <w:basedOn w:val="DefaultParagraphFont"/>
    <w:link w:val="Footer"/>
    <w:uiPriority w:val="99"/>
    <w:rsid w:val="0098494A"/>
    <w:rPr>
      <w:rFonts w:ascii="Times New Roman" w:hAnsi="Times New Roman"/>
      <w:sz w:val="20"/>
    </w:rPr>
  </w:style>
  <w:style w:type="paragraph" w:styleId="BalloonText">
    <w:name w:val="Balloon Text"/>
    <w:basedOn w:val="Normal"/>
    <w:link w:val="BalloonTextChar"/>
    <w:uiPriority w:val="99"/>
    <w:semiHidden/>
    <w:unhideWhenUsed/>
    <w:rsid w:val="00B20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0B2E"/>
    <w:rPr>
      <w:rFonts w:ascii="Segoe UI" w:hAnsi="Segoe UI" w:cs="Segoe UI"/>
      <w:sz w:val="18"/>
      <w:szCs w:val="18"/>
    </w:rPr>
  </w:style>
  <w:style w:type="paragraph" w:styleId="BodyText">
    <w:name w:val="Body Text"/>
    <w:aliases w:val="bt"/>
    <w:basedOn w:val="Normal"/>
    <w:link w:val="BodyTextChar"/>
    <w:rsid w:val="009D7A9C"/>
    <w:pPr>
      <w:spacing w:after="0" w:line="240" w:lineRule="auto"/>
    </w:pPr>
    <w:rPr>
      <w:rFonts w:eastAsia="SimSun" w:cs="Times New Roman"/>
      <w:sz w:val="24"/>
      <w:szCs w:val="24"/>
    </w:rPr>
  </w:style>
  <w:style w:type="character" w:customStyle="1" w:styleId="BodyTextChar">
    <w:name w:val="Body Text Char"/>
    <w:aliases w:val="bt Char"/>
    <w:basedOn w:val="DefaultParagraphFont"/>
    <w:link w:val="BodyText"/>
    <w:rsid w:val="009D7A9C"/>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E5557-555C-45DA-BD7A-D6E8D4763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Hofmann, Juergen (Nokia - DE/Munich)</cp:lastModifiedBy>
  <cp:revision>2</cp:revision>
  <dcterms:created xsi:type="dcterms:W3CDTF">2019-04-04T10:10:00Z</dcterms:created>
  <dcterms:modified xsi:type="dcterms:W3CDTF">2019-04-04T10:10:00Z</dcterms:modified>
</cp:coreProperties>
</file>